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АРХИТЕКТУРА СИСТЕМНОГО БИЗНЕСА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Оптимизация процессов и масштабирование через автоматизацию  ·  Урок 2.2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Автоматизация и AI-агенты: освобождение руководителя от рутины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~7 мин · теория · практика · тест</w:t>
      </w:r>
    </w:p>
    <w:p>
      <w:pPr>
        <w:pBdr>
          <w:bottom w:val="single" w:sz="6" w:space="1" w:color="C9CDD3"/>
        </w:pBdr>
      </w:pPr>
    </w:p>
    <w:p/>
    <w:p>
      <w:pPr>
        <w:spacing w:before="360" w:after="120"/>
      </w:pPr>
      <w:r>
        <w:rPr>
          <w:rFonts w:ascii="Calibri" w:hAnsi="Calibri" w:cs="Calibri" w:eastAsia="Calibri"/>
          <w:b/>
          <w:i w:val="0"/>
          <w:color w:val="112B6B"/>
          <w:sz w:val="36"/>
        </w:rPr>
        <w:t>Технологическое плечо: от ручного управления к AI-агентам и OKR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Многие владельцы бизнеса попадают в ловушку «стеклянного потолка», пытаясь масштабировать хаос. Когда процессов становится слишком много, руководитель начинает работать как человеческий коммутатор: соединяет отделы, пересылает письма, бесконечно уточняет статусы задач и тушит пожары, возникшие из-за забытых заявок. В такой модели рост компании на 20% означает рост личной нагрузки собственника на 100%. Вы пытаетесь бежать быстрее, но вязнете в операционной трясине, потому что архитектура управления не рассчитана на высокую скорость.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Настоящее масштабирование начинается там, где заканчивается ручной труд над повторяющимися действиями. Сегодня автоматизация — это не просто CRM-система, где менеджеры лениво ставят галочки. Это создание «цифрового двойника» вашего бизнеса, где рутину забирают алгоритмы и AI-агенты, а стратегия синхронизируется через четкую методологию целей. В этом уроке мы разберем, как превратить IT-инфраструктуру в рычаг, который освободит ваше время для захвата рынка, и как не потерять фокус команды в процессе быстрых изменений.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Архитектура автоматизации: CRM, No-code и AI-агенты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Автоматизацию часто воспринимают как покупку дорогого софта, но на деле это вопрос гигиены процессов. Первым эшелоном всегда идет CRM-система. Это «центральная нервная система» компании. Без внедренной CRM, где каждый лид имеет источник, историю касаний и четкий статус, внедрение искусственного интеллекта бессмысленно. Вы просто начнете генерировать хаос с более высокой скоростью. Эффективная CRM должна не только хранить данные, но и управлять логикой движения клиента: автоматически ставить задачи менеджеру при переходе на новый этап, отправлять уведомления клиенту и блокировать возможность двигаться дальше без заполнения ключевых полей.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Вторым эшелоном выступают No-code инструменты — связки между сервисами, которые позволяют автоматизировать передачу данных без участия программистов. Представьте, что оплата в платежной системе автоматически создает сделку в CRM, генерирует договор по шаблону, отправляет его клиенту на подпись, создает папку на облачном диске и уведомляет бухгалтера в мессенджере. Это «клей», который соединяет разрозненные инструменты в единую экосистему. Использование таких связок сокращает административные расходы на 30–40%, устраняя человеческий фактор на стыке отделов.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Третий, самый современный уровень — это AI-агенты. В отличие от простых чат-ботов, которые отвечают по скрипту, AI-агент способен анализировать контекст и принимать решения в рамках заданных полномочий. Например, AI-агент в отделе продаж может квалифицировать лиды, анализируя их сообщения, отвечать на сложные технические вопросы на основе вашей базы знаний и даже предлагать персонализированные скидки. В операционном управлении AI может анализировать отчеты P&amp;L и CashFlow, подсвечивая аномалии в расходах или прогнозируя кассовые разрывы за две недели до их возникновения. Это ваш цифровой ассистент, который работает 24/7 и не требует контроля над каждой запятой.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Синхронизация через OKR: как не сбиться с курса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Когда вы автоматизируете рутину, у команды высвобождается энергия. Чтобы эта энергия не ушла в деструктивное русло или в выполнение задач «для галочки», необходим инструмент стратегического выравнивания. Методология OKR (Objectives and Key Results — Цели и Ключевые результаты) идеально подходит для масштабирования, так как она переносит фокус с процесса на измеримый результат. В отличие от жестких KPI, которые часто демотивируют сотрудников, OKR задает вектор амбициозного роста и позволяет каждому члену команды понимать, как его работа влияет на общую цель компании.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Objective (Цель) в этой системе — это качественное описание того, чего мы хотим достичь. Она должна быть вдохновляющей и понятной. Key Results (Ключевые результаты) — это 2–3 метрики, которые покажут, что цель достигнута. Например, если ваша цель — «Стать лидером по качеству сервиса в нише», то ключевыми результатами могут быть: «Увеличить NPS до 85%» и «Сократить время первого ответа техподдержки до 5 минут». Важно, что OKR устанавливаются не только «сверху вниз», но и «снизу вверх», когда отделы сами предлагают, какой вклад они могут внести в стратегию компании.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Внедрение OKR вместе с автоматизацией создает синергию: системы автоматизации дают прозрачные данные для отслеживания ключевых результатов в реальном времени, а методология OKR дает понимание, какие именно процессы нужно автоматизировать в первую очередь. Если ваш ключевой результат — удвоение количества обработанных заявок без расширения штата, то автоматизация воронки продаж становится приоритетом номер один. Вы перестаете внедрять IT-решения «потому что это модно» и начинаете делать это ради конкретных бизнес-показателей.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Практика внедрения: дорожная карта автоматизации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Чтобы не утонуть в многообразии инструментов, используйте метод «картирования болей». Выпишите все операции, которые ваши сотрудники делают чаще трех раз в день вручную. Обычно это перенос данных из таблицы в таблицу, отправка типовых писем, проверка оплат или формирование типовых отчетов. Каждая такая операция — кандидат на автоматизацию. Оцените стоимость часа сотрудника и время, затрачиваемое на эти задачи. Часто оказывается, что внедрение простого скрипта или No-code связки окупается уже в первый месяц за счет высвобождения времени дорогостоящих специалистов.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Следующим шагом станет выбор подходящего стека технологий. Не стремитесь сразу к сложным ERP-системам. Для бизнеса с оборотом в несколько миллионов рублей часто достаточно связки CRM (например, amoCRM или Bitrix24), мессенджеров для внутренней коммуникации и специализированных сервисов для финансового учета. Главное условие — наличие открытого API у всех выбранных инструментов. Это позволит в будущем легко интегрировать в систему AI-агентов, которые будут забирать данные из одного источника и использовать их для принятия решений или генерации контента в другом.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Кейс: Масштабирование дистрибьюторской компании</w:t>
      </w:r>
    </w:p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Компания по продаже промышленного оборудования столкнулась с тем, что менеджеры тратили 60% времени на подготовку коммерческих предложений и проверку остатков на складе. Внедрение автоматической генерации КП на базе данных из CRM и интеграция с остатками склада в реальном времени позволили сократить цикл сделки с 5 дней до 1 дня. Дополнительно был внедрен AI-агент для первичной обработки входящих запросов с почты. В результате объем продаж вырос в 1.8 раза при том же количестве сотрудников, а собственник смог полностью выйти из процесса согласования типовых скидок, передав это право алгоритму.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Домашнее задание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Аудит рутины: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Составьте список из 5 регулярных процессов в вашей компании, которые занимают более 2 часов в неделю у вас или ваших ключевых сотрудников и могут быть автоматизированы.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Проектирование OKR: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Сформулируйте одну стратегическую цель (Objective) для вашей компании на следующий квартал и пропишите для нее 3 измеримых ключевых результата (Key Results).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Выбор плеча: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Определите один процесс, в который вы могли бы внедрить AI-агента (например, ответы на частые вопросы клиентов или суммаризация итогов встреч) и найдите подходящий инструмент для теста.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ключевых идей урока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Масштабирование без автоматизации ведет к выгоранию собственника и деградации качества продукта.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CRM — это фундамент; No-code — связующее звено; AI-агенты — интеллектуальное ускорение.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Автоматизировать нужно только те процессы, которые уже описаны и работают в ручном режиме.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OKR синхронизирует команду и направляет ресурсы автоматизации на достижение главных целей.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Эффективность автоматизации измеряется не сложностью софта, а освобожденным временем сотрудников и скоростью протекания процессов.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этом уроке мы разобрались, как технологии и методология целей создают фундамент для роста. Однако любая система работает только тогда, когда в ней есть четкие роли и дисциплина исполнения. В следующем модуле мы перейдем к управлению главным ресурсом — людьми — и узнаем, как нанимать сильных игроков и выстраивать систему мотивации, которая заставит вашу архитектуру управления работать на автопилоте.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«Системное масштабирование бизнеса: от операционного хаоса к управляемой архитектуре и росту прибыли»  ·  Сгенерировано: 10.06.2026, 01:45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