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1: Клиническое мышление и кейс-формуляция  ·  Урок 1.1</w:t>
      </w:r>
    </w:p>
    <w:p>
      <w:pPr>
        <w:spacing w:after="120" w:line="264" w:lineRule="auto"/>
      </w:pPr>
      <w:r>
        <w:rPr>
          <w:rFonts w:ascii="Calibri" w:hAnsi="Calibri" w:cs="Calibri" w:eastAsia="Calibri"/>
          <w:b/>
          <w:i w:val="0"/>
          <w:color w:val="112B6B"/>
          <w:sz w:val="48"/>
        </w:rPr>
        <w:t>От техники к клиническому мышлению: что отличает зрелого консультанта</w:t>
      </w:r>
    </w:p>
    <w:p>
      <w:pPr>
        <w:spacing w:after="280"/>
      </w:pPr>
      <w:r>
        <w:rPr>
          <w:rFonts w:ascii="Calibri" w:hAnsi="Calibri" w:cs="Calibri" w:eastAsia="Calibri"/>
          <w:b w:val="0"/>
          <w:i/>
          <w:color w:val="5A606A"/>
          <w:sz w:val="18"/>
        </w:rPr>
        <w:t>~17 мин · теория · самодиагностика · рефлексия</w:t>
      </w:r>
    </w:p>
    <w:p>
      <w:pPr>
        <w:pBdr>
          <w:bottom w:val="single" w:sz="6" w:space="1" w:color="C9CDD3"/>
        </w:pBdr>
      </w:pPr>
    </w:p>
    <w:p/>
    <w:p/>
    <w:p>
      <w:pPr>
        <w:spacing w:after="120" w:lineRule="auto" w:line="312"/>
      </w:pPr>
      <w:r>
        <w:rPr>
          <w:rFonts w:ascii="Calibri" w:hAnsi="Calibri" w:cs="Calibri" w:eastAsia="Calibri"/>
          <w:b w:val="0"/>
          <w:i w:val="0"/>
          <w:color w:val="1B1F24"/>
          <w:sz w:val="22"/>
        </w:rPr>
        <w:t>Через 18 месяцев практики психолог Анна обнаружила странную вещь. На обучающих интенсивах она блестяще разыгрывала демо-сессии. С коллегами на интервизиях формулировала гипотезы быстрее многих. А в кабинете с реальным клиентом — особенно если случай был непростой — внутри включался автопилот: «Так, тут тревога, значит, идём через дыхание и когнитивную реструктуризацию». К пятой сессии клиент вежливо сообщал, что «вроде стало легче, но не уверен, что хочет продолжать». Анна списывала это на «не моего клиента», но количество таких финалов росло. Знакомая ситуация?</w:t>
      </w:r>
    </w:p>
    <w:p/>
    <w:p>
      <w:pPr>
        <w:spacing w:after="120" w:lineRule="auto" w:line="312"/>
      </w:pPr>
      <w:r>
        <w:rPr>
          <w:rFonts w:ascii="Calibri" w:hAnsi="Calibri" w:cs="Calibri" w:eastAsia="Calibri"/>
          <w:b w:val="0"/>
          <w:i w:val="0"/>
          <w:color w:val="1B1F24"/>
          <w:sz w:val="22"/>
        </w:rPr>
        <w:t xml:space="preserve">Это не дефицит техник. Анна знает их больше, чем нужно. Это дефицит </w:t>
      </w:r>
      <w:r>
        <w:rPr>
          <w:rFonts w:ascii="Calibri" w:hAnsi="Calibri" w:cs="Calibri" w:eastAsia="Calibri"/>
          <w:b/>
          <w:i w:val="0"/>
          <w:color w:val="1B1F24"/>
          <w:sz w:val="22"/>
        </w:rPr>
        <w:t>клинического мышления</w:t>
      </w:r>
      <w:r>
        <w:rPr>
          <w:rFonts w:ascii="Calibri" w:hAnsi="Calibri" w:cs="Calibri" w:eastAsia="Calibri"/>
          <w:b w:val="0"/>
          <w:i w:val="0"/>
          <w:color w:val="1B1F24"/>
          <w:sz w:val="22"/>
        </w:rPr>
        <w:t xml:space="preserve"> — той самой оптики, которая отличает технического исполнителя от зрелого специалиста. И этот переход — не вопрос количества часов практики. Можно отработать 500 сессий и остаться на уровне «угадай технику по симптому». А можно за полтора года выстроить мышление, которое позволяет видеть случай целиком. Разница — в способе обработки информации о клиенте, в способе постановки вопросов самому себе, в том, что вы делаете между сессиями и в первые семь минут консультации.</w:t>
      </w:r>
    </w:p>
    <w:p/>
    <w:p>
      <w:pPr>
        <w:spacing w:before="280" w:after="80"/>
        <w:pBdr>
          <w:bottom w:val="single" w:sz="6" w:space="1" w:color="C9CDD3"/>
        </w:pBdr>
      </w:pPr>
      <w:r>
        <w:rPr>
          <w:rFonts w:ascii="Calibri" w:hAnsi="Calibri" w:cs="Calibri" w:eastAsia="Calibri"/>
          <w:b/>
          <w:i w:val="0"/>
          <w:color w:val="112B6B"/>
          <w:sz w:val="28"/>
        </w:rPr>
        <w:t>Что вообще такое клиническое мышление</w:t>
      </w:r>
    </w:p>
    <w:p/>
    <w:p>
      <w:pPr>
        <w:spacing w:after="120" w:lineRule="auto" w:line="312"/>
      </w:pPr>
      <w:r>
        <w:rPr>
          <w:rFonts w:ascii="Calibri" w:hAnsi="Calibri" w:cs="Calibri" w:eastAsia="Calibri"/>
          <w:b w:val="0"/>
          <w:i w:val="0"/>
          <w:color w:val="1B1F24"/>
          <w:sz w:val="22"/>
        </w:rPr>
        <w:t>В медицине этот термин используют около ста лет, и означает он не «знание болезней», а способ обработки клинических данных. Опытный терапевт-интернист, увидев пациента, за тридцать секунд формирует гипотезу: возраст, телосложение, цвет кожи, походка, как пациент сел, как ответил на приветствие. Дальше он не «применяет диагностические тесты вслепую» — он целенаправленно проверяет свою гипотезу, отсеивая альтернативы. В психологии происходит ровно то же самое, только маркеры другие: речь, темп, невербалика, способ описывать отношения, что клиент рассказывает первым, что обходит, как реагирует на ваш контакт.</w:t>
      </w:r>
    </w:p>
    <w:p/>
    <w:p>
      <w:pPr>
        <w:spacing w:after="120" w:lineRule="auto" w:line="312"/>
      </w:pPr>
      <w:r>
        <w:rPr>
          <w:rFonts w:ascii="Calibri" w:hAnsi="Calibri" w:cs="Calibri" w:eastAsia="Calibri"/>
          <w:b w:val="0"/>
          <w:i w:val="0"/>
          <w:color w:val="1B1F24"/>
          <w:sz w:val="22"/>
        </w:rPr>
        <w:t xml:space="preserve">Клиническое мышление — это </w:t>
      </w:r>
      <w:r>
        <w:rPr>
          <w:rFonts w:ascii="Calibri" w:hAnsi="Calibri" w:cs="Calibri" w:eastAsia="Calibri"/>
          <w:b/>
          <w:i w:val="0"/>
          <w:color w:val="1B1F24"/>
          <w:sz w:val="22"/>
        </w:rPr>
        <w:t>способность одновременно удерживать в голове несколько уровней анализа</w:t>
      </w:r>
      <w:r>
        <w:rPr>
          <w:rFonts w:ascii="Calibri" w:hAnsi="Calibri" w:cs="Calibri" w:eastAsia="Calibri"/>
          <w:b w:val="0"/>
          <w:i w:val="0"/>
          <w:color w:val="1B1F24"/>
          <w:sz w:val="22"/>
        </w:rPr>
        <w:t>: что человек говорит (контент), как он это говорит (процесс), что между нами происходит прямо сейчас (отношения), на что это похоже из истории клиента (паттерн), какие у меня гипотезы и какие у меня есть данные за и против каждой. Это не магия и не «интуиция гениев». Это навык, который тренируется, но требует особой структуры внимания.</w:t>
      </w:r>
    </w:p>
    <w:p/>
    <w:p>
      <w:pPr>
        <w:spacing w:after="120" w:lineRule="auto" w:line="312"/>
      </w:pPr>
      <w:r>
        <w:rPr>
          <w:rFonts w:ascii="Calibri" w:hAnsi="Calibri" w:cs="Calibri" w:eastAsia="Calibri"/>
          <w:b w:val="0"/>
          <w:i w:val="0"/>
          <w:color w:val="1B1F24"/>
          <w:sz w:val="22"/>
        </w:rPr>
        <w:t xml:space="preserve">Аналогия с шахматами здесь уместна. Новичок видит фигуры по отдельности: «вот мой конь, вот его слон». Кандидат в мастера видит позиции и связи: «слабое поле f6, давление на ферзевый фланг». Гроссмейстер видит </w:t>
      </w:r>
      <w:r>
        <w:rPr>
          <w:rFonts w:ascii="Calibri" w:hAnsi="Calibri" w:cs="Calibri" w:eastAsia="Calibri"/>
          <w:b/>
          <w:i w:val="0"/>
          <w:color w:val="1B1F24"/>
          <w:sz w:val="22"/>
        </w:rPr>
        <w:t>структуры</w:t>
      </w:r>
      <w:r>
        <w:rPr>
          <w:rFonts w:ascii="Calibri" w:hAnsi="Calibri" w:cs="Calibri" w:eastAsia="Calibri"/>
          <w:b w:val="0"/>
          <w:i w:val="0"/>
          <w:color w:val="1B1F24"/>
          <w:sz w:val="22"/>
        </w:rPr>
        <w:t xml:space="preserve"> — типичные конфигурации, у которых есть имена и истории миллионов партий. Когда клиент говорит «я опять накричал на жену и теперь жалею», начинающий слышит «гнев, надо проработать». Клиницист слышит конкретную конфигурацию: «эмоциональная разрядка как защита от стыда, после которой включается аутоагрессивная руминация — похоже на цикл из 4 фаз, который мы уже видели в его рассказе про начальника».</w:t>
      </w:r>
    </w:p>
    <w:p/>
    <w:p>
      <w:pPr>
        <w:spacing w:before="200" w:after="60"/>
      </w:pPr>
      <w:r>
        <w:rPr>
          <w:rFonts w:ascii="Calibri" w:hAnsi="Calibri" w:cs="Calibri" w:eastAsia="Calibri"/>
          <w:b/>
          <w:i w:val="0"/>
          <w:color w:val="112B6B"/>
          <w:sz w:val="24"/>
        </w:rPr>
        <w:t>Три уровня профессионального развития</w:t>
      </w:r>
    </w:p>
    <w:p/>
    <w:p>
      <w:pPr>
        <w:spacing w:after="120" w:lineRule="auto" w:line="312"/>
      </w:pPr>
      <w:r>
        <w:rPr>
          <w:rFonts w:ascii="Calibri" w:hAnsi="Calibri" w:cs="Calibri" w:eastAsia="Calibri"/>
          <w:b w:val="0"/>
          <w:i w:val="0"/>
          <w:color w:val="1B1F24"/>
          <w:sz w:val="22"/>
        </w:rPr>
        <w:t>Если упростить модель Дрейфусов и адаптировать её к консультированию, мы получим три практически значимых уровня. Понимание, на каком вы сейчас, — это не самобичевание, а карта.</w:t>
      </w:r>
    </w:p>
    <w:p/>
    <w:p>
      <w:pPr>
        <w:spacing w:after="120" w:lineRule="auto" w:line="312"/>
      </w:pPr>
      <w:r>
        <w:rPr>
          <w:rFonts w:ascii="Calibri" w:hAnsi="Calibri" w:cs="Calibri" w:eastAsia="Calibri"/>
          <w:b/>
          <w:i w:val="0"/>
          <w:color w:val="1B1F24"/>
          <w:sz w:val="22"/>
        </w:rPr>
        <w:t>Уровень исполнителя техник.</w:t>
      </w:r>
      <w:r>
        <w:rPr>
          <w:rFonts w:ascii="Calibri" w:hAnsi="Calibri" w:cs="Calibri" w:eastAsia="Calibri"/>
          <w:b w:val="0"/>
          <w:i w:val="0"/>
          <w:color w:val="1B1F24"/>
          <w:sz w:val="22"/>
        </w:rPr>
        <w:t xml:space="preserve"> Специалист знает методы и умеет их применять по шаблону. Если клиент с тревогой — даёт психообразование о тревоге, технику заземления, работу с автоматическими мыслями. Если запрос про самооценку — даёт упражнение «список достижений». Это не плохо: на простых случаях такая работа даёт результат, и многие клиенты с лёгкими-средними запросами получают пользу. Проблема возникает на сложных кейсах, где симптом — верхушка айсберга, и работа с ним напрямую либо не даёт эффекта, либо даёт временное облегчение с откатом через 2–3 месяца.</w:t>
      </w:r>
    </w:p>
    <w:p/>
    <w:p>
      <w:pPr>
        <w:spacing w:after="120" w:lineRule="auto" w:line="312"/>
      </w:pPr>
      <w:r>
        <w:rPr>
          <w:rFonts w:ascii="Calibri" w:hAnsi="Calibri" w:cs="Calibri" w:eastAsia="Calibri"/>
          <w:b/>
          <w:i w:val="0"/>
          <w:color w:val="1B1F24"/>
          <w:sz w:val="22"/>
        </w:rPr>
        <w:t>Уровень компетентного практика.</w:t>
      </w:r>
      <w:r>
        <w:rPr>
          <w:rFonts w:ascii="Calibri" w:hAnsi="Calibri" w:cs="Calibri" w:eastAsia="Calibri"/>
          <w:b w:val="0"/>
          <w:i w:val="0"/>
          <w:color w:val="1B1F24"/>
          <w:sz w:val="22"/>
        </w:rPr>
        <w:t xml:space="preserve"> Специалист видит за симптомом паттерн. Он понимает, что тревога у клиентки А — это про невыносимость неопределённости, выросшую из контролирующей матери, а тревога у клиентки Б — про подавленную агрессию к мужу, которая возвращается соматизацией. Лечит он формально похоже, но акценты, темп, последовательность тем — разные. Этот специалист уже задаёт вопросы из любопытства, а не из чек-листа. Но иногда теряется в потоке материала: гипотез много, фокус плывёт, сессии становятся длинными и насыщенными, а вектор работы размывается.</w:t>
      </w:r>
    </w:p>
    <w:p/>
    <w:p>
      <w:pPr>
        <w:spacing w:after="120" w:lineRule="auto" w:line="312"/>
      </w:pPr>
      <w:r>
        <w:rPr>
          <w:rFonts w:ascii="Calibri" w:hAnsi="Calibri" w:cs="Calibri" w:eastAsia="Calibri"/>
          <w:b/>
          <w:i w:val="0"/>
          <w:color w:val="1B1F24"/>
          <w:sz w:val="22"/>
        </w:rPr>
        <w:t>Уровень зрелого клинициста.</w:t>
      </w:r>
      <w:r>
        <w:rPr>
          <w:rFonts w:ascii="Calibri" w:hAnsi="Calibri" w:cs="Calibri" w:eastAsia="Calibri"/>
          <w:b w:val="0"/>
          <w:i w:val="0"/>
          <w:color w:val="1B1F24"/>
          <w:sz w:val="22"/>
        </w:rPr>
        <w:t xml:space="preserve"> Это специалист, у которого есть </w:t>
      </w:r>
      <w:r>
        <w:rPr>
          <w:rFonts w:ascii="Calibri" w:hAnsi="Calibri" w:cs="Calibri" w:eastAsia="Calibri"/>
          <w:b/>
          <w:i w:val="0"/>
          <w:color w:val="1B1F24"/>
          <w:sz w:val="22"/>
        </w:rPr>
        <w:t>рабочая формуляция случая</w:t>
      </w:r>
      <w:r>
        <w:rPr>
          <w:rFonts w:ascii="Calibri" w:hAnsi="Calibri" w:cs="Calibri" w:eastAsia="Calibri"/>
          <w:b w:val="0"/>
          <w:i w:val="0"/>
          <w:color w:val="1B1F24"/>
          <w:sz w:val="22"/>
        </w:rPr>
        <w:t xml:space="preserve"> — внутренняя карта клиента, постоянно обновляемая. Он умеет переключаться между уровнем процесса и уровнем плана, держит долгосрочную стратегию и тактику отдельной сессии. Он не «делает технику» — он принимает решение, что именно сейчас, в этом моменте, с этим конкретным человеком будет полезно. И может вам объяснить почему. Эта объяснимость — главный маркер зрелости.</w:t>
      </w:r>
    </w:p>
    <w:p/>
    <w:p>
      <w:pPr>
        <w:spacing w:after="120" w:lineRule="auto" w:line="312"/>
      </w:pPr>
      <w:r>
        <w:rPr>
          <w:rFonts w:ascii="Calibri" w:hAnsi="Calibri" w:cs="Calibri" w:eastAsia="Calibri"/>
          <w:b w:val="0"/>
          <w:i w:val="0"/>
          <w:color w:val="1B1F24"/>
          <w:sz w:val="22"/>
        </w:rPr>
        <w:t>Большинство специалистов со стажем 1–3 года находятся на стыке первого и второго уровней. Это нормальная зона роста. Опасность — застрять на первом, не понимая, что застряли.</w:t>
      </w:r>
    </w:p>
    <w:p/>
    <w:p>
      <w:pPr>
        <w:spacing w:before="280" w:after="80"/>
        <w:pBdr>
          <w:bottom w:val="single" w:sz="6" w:space="1" w:color="C9CDD3"/>
        </w:pBdr>
      </w:pPr>
      <w:r>
        <w:rPr>
          <w:rFonts w:ascii="Calibri" w:hAnsi="Calibri" w:cs="Calibri" w:eastAsia="Calibri"/>
          <w:b/>
          <w:i w:val="0"/>
          <w:color w:val="112B6B"/>
          <w:sz w:val="28"/>
        </w:rPr>
        <w:t>Чем отличается мышление зрелого специалиста: четыре сдвига</w:t>
      </w:r>
    </w:p>
    <w:p/>
    <w:p>
      <w:pPr>
        <w:spacing w:after="120" w:lineRule="auto" w:line="312"/>
      </w:pPr>
      <w:r>
        <w:rPr>
          <w:rFonts w:ascii="Calibri" w:hAnsi="Calibri" w:cs="Calibri" w:eastAsia="Calibri"/>
          <w:b w:val="0"/>
          <w:i w:val="0"/>
          <w:color w:val="1B1F24"/>
          <w:sz w:val="22"/>
        </w:rPr>
        <w:t>Переход на клинический уровень — не одно умение, а связка из нескольких сдвигов внимания. Разберём их по отдельности.</w:t>
      </w:r>
    </w:p>
    <w:p/>
    <w:p>
      <w:pPr>
        <w:spacing w:after="120" w:lineRule="auto" w:line="312"/>
      </w:pPr>
      <w:r>
        <w:rPr>
          <w:rFonts w:ascii="Calibri" w:hAnsi="Calibri" w:cs="Calibri" w:eastAsia="Calibri"/>
          <w:b/>
          <w:i w:val="0"/>
          <w:color w:val="1B1F24"/>
          <w:sz w:val="22"/>
        </w:rPr>
        <w:t>Первый сдвиг — от «что делать» к «что здесь происходит».</w:t>
      </w:r>
      <w:r>
        <w:rPr>
          <w:rFonts w:ascii="Calibri" w:hAnsi="Calibri" w:cs="Calibri" w:eastAsia="Calibri"/>
          <w:b w:val="0"/>
          <w:i w:val="0"/>
          <w:color w:val="1B1F24"/>
          <w:sz w:val="22"/>
        </w:rPr>
        <w:t xml:space="preserve"> Начинающий специалист в трудный момент сессии задаёт себе вопрос «какую технику применить». Зрелый — «что сейчас происходит между нами и почему именно сейчас». Это разница между реакцией и наблюдением. Когда клиент в третий раз сводит разговор к жалобам на коллег, исполнитель техник пытается «вернуть фокус» или «работать с избеганием». Клиницист сначала спрашивает себя: это защита, культурная норма, привычка, способ установления отношений со мной, или клиент просто не понимает, как ещё построить рассказ? И каждый из ответов ведёт к разному действию.</w:t>
      </w:r>
    </w:p>
    <w:p/>
    <w:p>
      <w:pPr>
        <w:spacing w:after="120" w:lineRule="auto" w:line="312"/>
      </w:pPr>
      <w:r>
        <w:rPr>
          <w:rFonts w:ascii="Calibri" w:hAnsi="Calibri" w:cs="Calibri" w:eastAsia="Calibri"/>
          <w:b/>
          <w:i w:val="0"/>
          <w:color w:val="1B1F24"/>
          <w:sz w:val="22"/>
        </w:rPr>
        <w:t>Второй сдвиг — от линейной логики к гипотезной.</w:t>
      </w:r>
      <w:r>
        <w:rPr>
          <w:rFonts w:ascii="Calibri" w:hAnsi="Calibri" w:cs="Calibri" w:eastAsia="Calibri"/>
          <w:b w:val="0"/>
          <w:i w:val="0"/>
          <w:color w:val="1B1F24"/>
          <w:sz w:val="22"/>
        </w:rPr>
        <w:t xml:space="preserve"> Линейная логика: «У клиента симптом Х → применяю метод Y». Гипотезная логика: «У клиента симптом Х. Возможные объяснения: А, Б, В, Г. Какие данные у меня уже есть в пользу каждого? Какие я могу собрать на ближайших сессиях? Что я буду делать, если подтвердится А, а что — если Г?» Зрелый специалист всегда работает с несколькими параллельными версиями случая и сознательно их проверяет. Это снимает огромный пласт тревоги «а вдруг я ошибаюсь» — потому что вы изначально не претендуете на единственно верную интерпретацию, у вас есть карта вариантов.</w:t>
      </w:r>
    </w:p>
    <w:p/>
    <w:p>
      <w:pPr>
        <w:spacing w:after="120" w:lineRule="auto" w:line="312"/>
      </w:pPr>
      <w:r>
        <w:rPr>
          <w:rFonts w:ascii="Calibri" w:hAnsi="Calibri" w:cs="Calibri" w:eastAsia="Calibri"/>
          <w:b/>
          <w:i w:val="0"/>
          <w:color w:val="1B1F24"/>
          <w:sz w:val="22"/>
        </w:rPr>
        <w:t>Третий сдвиг — от контента к процессу.</w:t>
      </w:r>
      <w:r>
        <w:rPr>
          <w:rFonts w:ascii="Calibri" w:hAnsi="Calibri" w:cs="Calibri" w:eastAsia="Calibri"/>
          <w:b w:val="0"/>
          <w:i w:val="0"/>
          <w:color w:val="1B1F24"/>
          <w:sz w:val="22"/>
        </w:rPr>
        <w:t xml:space="preserve"> Начинающий слушает, что клиент говорит. Зрелый слышит и то, что клиент говорит, и то, как он это делает — и считает оба слоя равноценными источниками данных. Клиент в третий раз пересказывает конфликт с матерью почти теми же словами — это сам по себе диагностический материал, независимо от содержания конфликта. Клиент впервые за пять сессий заплакал, когда говорил о собаке, а не о разводе — это тоже материал. Перенос фокуса с «о чём говорят» на «как разворачивается разговор» — один из самых трудных переходов, и без личной супервизии его сложно сделать.</w:t>
      </w:r>
    </w:p>
    <w:p/>
    <w:p>
      <w:pPr>
        <w:spacing w:after="120" w:lineRule="auto" w:line="312"/>
      </w:pPr>
      <w:r>
        <w:rPr>
          <w:rFonts w:ascii="Calibri" w:hAnsi="Calibri" w:cs="Calibri" w:eastAsia="Calibri"/>
          <w:b/>
          <w:i w:val="0"/>
          <w:color w:val="1B1F24"/>
          <w:sz w:val="22"/>
        </w:rPr>
        <w:t>Четвёртый сдвиг — от уверенности в методе к уверенности в себе.</w:t>
      </w:r>
      <w:r>
        <w:rPr>
          <w:rFonts w:ascii="Calibri" w:hAnsi="Calibri" w:cs="Calibri" w:eastAsia="Calibri"/>
          <w:b w:val="0"/>
          <w:i w:val="0"/>
          <w:color w:val="1B1F24"/>
          <w:sz w:val="22"/>
        </w:rPr>
        <w:t xml:space="preserve"> Начинающий черпает безопасность из верности подходу. «Я работаю в КПТ» или «я гештальтист» — это не только профессиональная идентичность, но и психологическая опора: если я делаю по протоколу, значит, я хороший специалист. Зрелый клиницист черпает безопасность из качества своего мышления. Он может в одной сессии использовать гештальтистский эксперимент, в другой — когнитивную реструктуризацию, в третьей — длительное молчание в духе психоаналитической паузы, и для него это не «эклектика» и не «измена школе», а осознанный выбор инструмента под задачу. Эта свобода парадоксально приходит не от уменьшения тревоги, а от опоры на структуру мышления, которая работает независимо от метода.</w:t>
      </w:r>
    </w:p>
    <w:p/>
    <w:p>
      <w:pPr>
        <w:spacing w:before="280" w:after="80"/>
        <w:pBdr>
          <w:bottom w:val="single" w:sz="6" w:space="1" w:color="C9CDD3"/>
        </w:pBdr>
      </w:pPr>
      <w:r>
        <w:rPr>
          <w:rFonts w:ascii="Calibri" w:hAnsi="Calibri" w:cs="Calibri" w:eastAsia="Calibri"/>
          <w:b/>
          <w:i w:val="0"/>
          <w:color w:val="112B6B"/>
          <w:sz w:val="28"/>
        </w:rPr>
        <w:t>Типовые ловушки специалиста со стажем 1–3 года</w:t>
      </w:r>
    </w:p>
    <w:p/>
    <w:p>
      <w:pPr>
        <w:spacing w:after="120" w:lineRule="auto" w:line="312"/>
      </w:pPr>
      <w:r>
        <w:rPr>
          <w:rFonts w:ascii="Calibri" w:hAnsi="Calibri" w:cs="Calibri" w:eastAsia="Calibri"/>
          <w:b w:val="0"/>
          <w:i w:val="0"/>
          <w:color w:val="1B1F24"/>
          <w:sz w:val="22"/>
        </w:rPr>
        <w:t>Первый-третий годы — особая фаза. Стартовая эйфория «я умею помогать» прошла, базовая некомпетентность позади, но до подлинного мастерства далеко. В этот период есть набор предсказуемых ловушек, в которые попадают почти все. Узнавание их — половина выхода.</w:t>
      </w:r>
    </w:p>
    <w:p/>
    <w:p>
      <w:pPr>
        <w:spacing w:after="120" w:lineRule="auto" w:line="312"/>
      </w:pPr>
      <w:r>
        <w:rPr>
          <w:rFonts w:ascii="Calibri" w:hAnsi="Calibri" w:cs="Calibri" w:eastAsia="Calibri"/>
          <w:b/>
          <w:i w:val="0"/>
          <w:color w:val="1B1F24"/>
          <w:sz w:val="22"/>
        </w:rPr>
        <w:t>Ловушка автоматизации.</w:t>
      </w:r>
      <w:r>
        <w:rPr>
          <w:rFonts w:ascii="Calibri" w:hAnsi="Calibri" w:cs="Calibri" w:eastAsia="Calibri"/>
          <w:b w:val="0"/>
          <w:i w:val="0"/>
          <w:color w:val="1B1F24"/>
          <w:sz w:val="22"/>
        </w:rPr>
        <w:t xml:space="preserve"> На 50-й сессии вы начинаете замечать, что многие фразы у вас «отработаны», вы говорите их быстро, не задумываясь. «Расскажите, как вы себя сейчас чувствуете?», «Что в этом было самым сложным?», «А что бы вы сказали себе тогдашнему?» Эти фразы хороши, но когда они становятся рефлексом, теряют клиническую функцию — вы не выбираете их под задачу, они вылетают автоматически. Клиент это чувствует, даже если не формулирует. У него появляется ощущение «меня обрабатывают». Лечится возвратом сознательного выбора каждой интервенции хотя бы в одном-двух местах сессии.</w:t>
      </w:r>
    </w:p>
    <w:p/>
    <w:p>
      <w:pPr>
        <w:spacing w:after="120" w:lineRule="auto" w:line="312"/>
      </w:pPr>
      <w:r>
        <w:rPr>
          <w:rFonts w:ascii="Calibri" w:hAnsi="Calibri" w:cs="Calibri" w:eastAsia="Calibri"/>
          <w:b/>
          <w:i w:val="0"/>
          <w:color w:val="1B1F24"/>
          <w:sz w:val="22"/>
        </w:rPr>
        <w:t>Ловушка коллекционирования инструментов.</w:t>
      </w:r>
      <w:r>
        <w:rPr>
          <w:rFonts w:ascii="Calibri" w:hAnsi="Calibri" w:cs="Calibri" w:eastAsia="Calibri"/>
          <w:b w:val="0"/>
          <w:i w:val="0"/>
          <w:color w:val="1B1F24"/>
          <w:sz w:val="22"/>
        </w:rPr>
        <w:t xml:space="preserve"> Каждый новый прошедший курс соблазняет применить новое. Прошли воркшоп по работе с травмой — пробуете её у всех подряд. Изучили схема-терапию — внезапно у всех клиентов «режимы». Это нормальная фаза, но затянуться она не должна. Признак того, что вы в ней: на интервизии вы рассказываете не про клиента, а про то, какую технику применили. Лечится дисциплиной — сначала формуляция, потом выбор инструмента.</w:t>
      </w:r>
    </w:p>
    <w:p/>
    <w:p>
      <w:pPr>
        <w:spacing w:after="120" w:lineRule="auto" w:line="312"/>
      </w:pPr>
      <w:r>
        <w:rPr>
          <w:rFonts w:ascii="Calibri" w:hAnsi="Calibri" w:cs="Calibri" w:eastAsia="Calibri"/>
          <w:b/>
          <w:i w:val="0"/>
          <w:color w:val="1B1F24"/>
          <w:sz w:val="22"/>
        </w:rPr>
        <w:t>Ловушка псевдоэкспертности.</w:t>
      </w:r>
      <w:r>
        <w:rPr>
          <w:rFonts w:ascii="Calibri" w:hAnsi="Calibri" w:cs="Calibri" w:eastAsia="Calibri"/>
          <w:b w:val="0"/>
          <w:i w:val="0"/>
          <w:color w:val="1B1F24"/>
          <w:sz w:val="22"/>
        </w:rPr>
        <w:t xml:space="preserve"> Через год-два специалист уже многое читал, многое слышал на супервизии, у него есть концептуальный аппарат. Возникает соблазн объяснять клиенту, что с ним происходит, в терминах теории. «У вас тревожно-избегающая привязанность», «Это ваш внутренний критик», «Вы сейчас защищаетесь рационализацией». Иногда это работает, чаще — отдаляет от клиента и превращает консультацию в лекцию. Зрелый специалист использует язык клиента, а не свой. Концепции остаются у него внутри, в формуляции, а наружу выходят простые человеческие слова.</w:t>
      </w:r>
    </w:p>
    <w:p/>
    <w:p>
      <w:pPr>
        <w:spacing w:after="120" w:lineRule="auto" w:line="312"/>
      </w:pPr>
      <w:r>
        <w:rPr>
          <w:rFonts w:ascii="Calibri" w:hAnsi="Calibri" w:cs="Calibri" w:eastAsia="Calibri"/>
          <w:b/>
          <w:i w:val="0"/>
          <w:color w:val="1B1F24"/>
          <w:sz w:val="22"/>
        </w:rPr>
        <w:t>Ловушка спасательства и сверхответственности.</w:t>
      </w:r>
      <w:r>
        <w:rPr>
          <w:rFonts w:ascii="Calibri" w:hAnsi="Calibri" w:cs="Calibri" w:eastAsia="Calibri"/>
          <w:b w:val="0"/>
          <w:i w:val="0"/>
          <w:color w:val="1B1F24"/>
          <w:sz w:val="22"/>
        </w:rPr>
        <w:t xml:space="preserve"> Особенно у тех, кто пришёл в профессию из «помогающей» мотивации. Если клиенту не становится лучше — это моя вина, я плохой специалист, надо стараться сильнее. Сессии становятся напряжёнными, специалист «тащит» работу за двоих, выгорает, начинает раздражаться на «неблагодарных клиентов». Это не дефект характера — это профессиональная позиция, которую нужно перестраивать. Зрелый клиницист понимает: вы отвечаете за процесс, клиент — за изменения. Лечится поддержкой супервизора и работой с собственным контрпереносом.</w:t>
      </w:r>
    </w:p>
    <w:p/>
    <w:p>
      <w:pPr>
        <w:spacing w:after="120" w:lineRule="auto" w:line="312"/>
      </w:pPr>
      <w:r>
        <w:rPr>
          <w:rFonts w:ascii="Calibri" w:hAnsi="Calibri" w:cs="Calibri" w:eastAsia="Calibri"/>
          <w:b/>
          <w:i w:val="0"/>
          <w:color w:val="1B1F24"/>
          <w:sz w:val="22"/>
        </w:rPr>
        <w:t>Ловушка преждевременных интерпретаций.</w:t>
      </w:r>
      <w:r>
        <w:rPr>
          <w:rFonts w:ascii="Calibri" w:hAnsi="Calibri" w:cs="Calibri" w:eastAsia="Calibri"/>
          <w:b w:val="0"/>
          <w:i w:val="0"/>
          <w:color w:val="1B1F24"/>
          <w:sz w:val="22"/>
        </w:rPr>
        <w:t xml:space="preserve"> Клиент рассказывает про сложный эпизод, специалист уже на третьей минуте «понимает», что происходит, и не может удержать гипотезу внутри. Озвучивает её. Клиент либо вежливо соглашается (и сессия выхолащивается), либо защищается. В обоих случаях терапевтического материала становится меньше. Зрелость — это способность держать гипотезу в голове несколько сессий и собирать данные, не торопясь её подтвердить.</w:t>
      </w:r>
    </w:p>
    <w:p/>
    <w:p>
      <w:pPr>
        <w:spacing w:after="120" w:lineRule="auto" w:line="312"/>
      </w:pPr>
      <w:r>
        <w:rPr>
          <w:rFonts w:ascii="Calibri" w:hAnsi="Calibri" w:cs="Calibri" w:eastAsia="Calibri"/>
          <w:b/>
          <w:i w:val="0"/>
          <w:color w:val="1B1F24"/>
          <w:sz w:val="22"/>
        </w:rPr>
        <w:t>Ловушка одной модальности.</w:t>
      </w:r>
      <w:r>
        <w:rPr>
          <w:rFonts w:ascii="Calibri" w:hAnsi="Calibri" w:cs="Calibri" w:eastAsia="Calibri"/>
          <w:b w:val="0"/>
          <w:i w:val="0"/>
          <w:color w:val="1B1F24"/>
          <w:sz w:val="22"/>
        </w:rPr>
        <w:t xml:space="preserve"> Вы прошли качественную программу по одному подходу и теперь любого клиента видите его глазами. Если в подходе нет инструментов для конкретной задачи — вы либо игнорируете задачу, либо натягиваете на неё неподходящий инструмент. Парадокс: чем глубже вы знаете один метод, тем больше эта ловушка вас удерживает, потому что внутри метода всё кажется логичным. Выход — целенаправленное знакомство с альтернативными модальностями не для «эклектики», а для расширения карты.</w:t>
      </w:r>
    </w:p>
    <w:p/>
    <w:p>
      <w:pPr>
        <w:spacing w:before="280" w:after="80"/>
        <w:pBdr>
          <w:bottom w:val="single" w:sz="6" w:space="1" w:color="C9CDD3"/>
        </w:pBdr>
      </w:pPr>
      <w:r>
        <w:rPr>
          <w:rFonts w:ascii="Calibri" w:hAnsi="Calibri" w:cs="Calibri" w:eastAsia="Calibri"/>
          <w:b/>
          <w:i w:val="0"/>
          <w:color w:val="112B6B"/>
          <w:sz w:val="28"/>
        </w:rPr>
        <w:t>Как практически развивать клиническое мышление</w:t>
      </w:r>
    </w:p>
    <w:p/>
    <w:p>
      <w:pPr>
        <w:spacing w:after="120" w:lineRule="auto" w:line="312"/>
      </w:pPr>
      <w:r>
        <w:rPr>
          <w:rFonts w:ascii="Calibri" w:hAnsi="Calibri" w:cs="Calibri" w:eastAsia="Calibri"/>
          <w:b w:val="0"/>
          <w:i w:val="0"/>
          <w:color w:val="1B1F24"/>
          <w:sz w:val="22"/>
        </w:rPr>
        <w:t>Хорошая новость: клиническое мышление тренируется, и не годами медленного дрейфа, а целенаправленно. Плохая новость: тренировать его в одиночку очень тяжело — нужны зеркала. Вот рабочие практики, которые дают сдвиг за 3–6 месяцев систематической работы.</w:t>
      </w:r>
    </w:p>
    <w:p/>
    <w:p>
      <w:pPr>
        <w:spacing w:after="120" w:lineRule="auto" w:line="312"/>
      </w:pPr>
      <w:r>
        <w:rPr>
          <w:rFonts w:ascii="Calibri" w:hAnsi="Calibri" w:cs="Calibri" w:eastAsia="Calibri"/>
          <w:b/>
          <w:i w:val="0"/>
          <w:color w:val="1B1F24"/>
          <w:sz w:val="22"/>
        </w:rPr>
        <w:t>Письменная формуляция после каждой первичной консультации.</w:t>
      </w:r>
      <w:r>
        <w:rPr>
          <w:rFonts w:ascii="Calibri" w:hAnsi="Calibri" w:cs="Calibri" w:eastAsia="Calibri"/>
          <w:b w:val="0"/>
          <w:i w:val="0"/>
          <w:color w:val="1B1F24"/>
          <w:sz w:val="22"/>
        </w:rPr>
        <w:t xml:space="preserve"> Не аудиозаписи, не заметки в две строчки, а полноценный текст на 1–1,5 страницы: жалоба, контекст, гипотезы (минимум две альтернативные), данные за и против каждой, план на ближайшие 3 сессии, маркеры прогресса. Через 20 таких формуляций ваше мышление перестроится. Это самое мощное упражнение из всех.</w:t>
      </w:r>
    </w:p>
    <w:p/>
    <w:p>
      <w:pPr>
        <w:spacing w:after="120" w:lineRule="auto" w:line="312"/>
      </w:pPr>
      <w:r>
        <w:rPr>
          <w:rFonts w:ascii="Calibri" w:hAnsi="Calibri" w:cs="Calibri" w:eastAsia="Calibri"/>
          <w:b/>
          <w:i w:val="0"/>
          <w:color w:val="1B1F24"/>
          <w:sz w:val="22"/>
        </w:rPr>
        <w:t>Микроанализ собственной сессии.</w:t>
      </w:r>
      <w:r>
        <w:rPr>
          <w:rFonts w:ascii="Calibri" w:hAnsi="Calibri" w:cs="Calibri" w:eastAsia="Calibri"/>
          <w:b w:val="0"/>
          <w:i w:val="0"/>
          <w:color w:val="1B1F24"/>
          <w:sz w:val="22"/>
        </w:rPr>
        <w:t xml:space="preserve"> Раз в неделю берите одну сессию (с разрешения клиента и в обезличенном виде) и анализируйте 15 минут из неё по структуре: что сказал клиент, что я подумал, что я сказал, почему именно это, какие альтернативы были, что произошло после моей реплики. На первых сессиях вы обнаружите шокирующее количество автоматических реакций. Это и есть точки роста.</w:t>
      </w:r>
    </w:p>
    <w:p/>
    <w:p>
      <w:pPr>
        <w:spacing w:after="120" w:lineRule="auto" w:line="312"/>
      </w:pPr>
      <w:r>
        <w:rPr>
          <w:rFonts w:ascii="Calibri" w:hAnsi="Calibri" w:cs="Calibri" w:eastAsia="Calibri"/>
          <w:b/>
          <w:i w:val="0"/>
          <w:color w:val="1B1F24"/>
          <w:sz w:val="22"/>
        </w:rPr>
        <w:t>Гипотезный дневник.</w:t>
      </w:r>
      <w:r>
        <w:rPr>
          <w:rFonts w:ascii="Calibri" w:hAnsi="Calibri" w:cs="Calibri" w:eastAsia="Calibri"/>
          <w:b w:val="0"/>
          <w:i w:val="0"/>
          <w:color w:val="1B1F24"/>
          <w:sz w:val="22"/>
        </w:rPr>
        <w:t xml:space="preserve"> На каждого активного клиента — короткая запись после сессии: основные гипотезы сейчас, новые данные, что подтвердилось/опровергнуто, фокус следующей встречи. Через 2–3 месяца такого ведения вы заметите, как сами собой стали удерживать несколько версий случая, а не одну.</w:t>
      </w:r>
    </w:p>
    <w:p/>
    <w:p>
      <w:pPr>
        <w:spacing w:after="120" w:lineRule="auto" w:line="312"/>
      </w:pPr>
      <w:r>
        <w:rPr>
          <w:rFonts w:ascii="Calibri" w:hAnsi="Calibri" w:cs="Calibri" w:eastAsia="Calibri"/>
          <w:b/>
          <w:i w:val="0"/>
          <w:color w:val="1B1F24"/>
          <w:sz w:val="22"/>
        </w:rPr>
        <w:t>Регулярная супервизия с фокусом на мышление, а не на технику.</w:t>
      </w:r>
      <w:r>
        <w:rPr>
          <w:rFonts w:ascii="Calibri" w:hAnsi="Calibri" w:cs="Calibri" w:eastAsia="Calibri"/>
          <w:b w:val="0"/>
          <w:i w:val="0"/>
          <w:color w:val="1B1F24"/>
          <w:sz w:val="22"/>
        </w:rPr>
        <w:t xml:space="preserve"> Это разные супервизии. Спросите супервизора: «Как вы думаете об этом клиенте?», а не «Что мне с ним делать?». Запрос определяет ответ. Хорошая супервизия — это когда вы выходите не с готовым решением, а с расширенной картой случая.</w:t>
      </w:r>
    </w:p>
    <w:p/>
    <w:p>
      <w:pPr>
        <w:spacing w:after="120" w:lineRule="auto" w:line="312"/>
      </w:pPr>
      <w:r>
        <w:rPr>
          <w:rFonts w:ascii="Calibri" w:hAnsi="Calibri" w:cs="Calibri" w:eastAsia="Calibri"/>
          <w:b/>
          <w:i w:val="0"/>
          <w:color w:val="1B1F24"/>
          <w:sz w:val="22"/>
        </w:rPr>
        <w:t>Чтение разборов случаев.</w:t>
      </w:r>
      <w:r>
        <w:rPr>
          <w:rFonts w:ascii="Calibri" w:hAnsi="Calibri" w:cs="Calibri" w:eastAsia="Calibri"/>
          <w:b w:val="0"/>
          <w:i w:val="0"/>
          <w:color w:val="1B1F24"/>
          <w:sz w:val="22"/>
        </w:rPr>
        <w:t xml:space="preserve"> Не учебники по технике, а именно книги с полными разборами кейсов от опытных клиницистов. Ирвин Ялом, Нэнси Маквильямс, Гленн Габбард, отечественные сборники супервизионных случаев. Вы учитесь не действиям, а ходу мысли.</w:t>
      </w:r>
    </w:p>
    <w:p/>
    <w:p>
      <w:pPr>
        <w:spacing w:before="280" w:after="80"/>
        <w:pBdr>
          <w:bottom w:val="single" w:sz="6" w:space="1" w:color="C9CDD3"/>
        </w:pBdr>
      </w:pPr>
      <w:r>
        <w:rPr>
          <w:rFonts w:ascii="Calibri" w:hAnsi="Calibri" w:cs="Calibri" w:eastAsia="Calibri"/>
          <w:b/>
          <w:i w:val="0"/>
          <w:color w:val="112B6B"/>
          <w:sz w:val="28"/>
        </w:rPr>
        <w:t>Кейс: одна жалоба, два уровня мышления</w:t>
      </w:r>
    </w:p>
    <w:p/>
    <w:p>
      <w:pPr>
        <w:spacing w:after="120" w:lineRule="auto" w:line="312"/>
      </w:pPr>
      <w:r>
        <w:rPr>
          <w:rFonts w:ascii="Calibri" w:hAnsi="Calibri" w:cs="Calibri" w:eastAsia="Calibri"/>
          <w:b w:val="0"/>
          <w:i w:val="0"/>
          <w:color w:val="1B1F24"/>
          <w:sz w:val="22"/>
        </w:rPr>
        <w:t>Клиентка, 34 года, приходит с запросом: «Хочу разобраться с прокрастинацией, она мешает в работе».</w:t>
      </w:r>
    </w:p>
    <w:p/>
    <w:p>
      <w:pPr>
        <w:spacing w:after="120" w:lineRule="auto" w:line="312"/>
      </w:pPr>
      <w:r>
        <w:rPr>
          <w:rFonts w:ascii="Calibri" w:hAnsi="Calibri" w:cs="Calibri" w:eastAsia="Calibri"/>
          <w:b/>
          <w:i w:val="0"/>
          <w:color w:val="1B1F24"/>
          <w:sz w:val="22"/>
        </w:rPr>
        <w:t>Реакция исполнителя техник.</w:t>
      </w:r>
      <w:r>
        <w:rPr>
          <w:rFonts w:ascii="Calibri" w:hAnsi="Calibri" w:cs="Calibri" w:eastAsia="Calibri"/>
          <w:b w:val="0"/>
          <w:i w:val="0"/>
          <w:color w:val="1B1F24"/>
          <w:sz w:val="22"/>
        </w:rPr>
        <w:t xml:space="preserve"> Психолог уточняет, в каких задачах проявляется прокрастинация, даёт психообразование о механизмах избегания, предлагает технику разбиения задач на маленькие шаги и метод «помидора». На второй сессии — работа с автоматическими мыслями «я не справлюсь». На третьей — техника «худший сценарий». Клиентка отчитывается, что «технически понятно», но прокрастинация не уходит. К пятой сессии возникает ощущение пробуксовки, психолог предлагает «копнуть глубже» и спрашивает про родительские послания. Клиентка вежливо отвечает, на седьмой сессии говорит, что «возьмёт паузу».</w:t>
      </w:r>
    </w:p>
    <w:p/>
    <w:p>
      <w:pPr>
        <w:spacing w:after="120" w:lineRule="auto" w:line="312"/>
      </w:pPr>
      <w:r>
        <w:rPr>
          <w:rFonts w:ascii="Calibri" w:hAnsi="Calibri" w:cs="Calibri" w:eastAsia="Calibri"/>
          <w:b/>
          <w:i w:val="0"/>
          <w:color w:val="1B1F24"/>
          <w:sz w:val="22"/>
        </w:rPr>
        <w:t>Реакция клинициста.</w:t>
      </w:r>
      <w:r>
        <w:rPr>
          <w:rFonts w:ascii="Calibri" w:hAnsi="Calibri" w:cs="Calibri" w:eastAsia="Calibri"/>
          <w:b w:val="0"/>
          <w:i w:val="0"/>
          <w:color w:val="1B1F24"/>
          <w:sz w:val="22"/>
        </w:rPr>
        <w:t xml:space="preserve"> На первой сессии психолог уточняет жалобу, но параллельно собирает данные на нескольких уровнях. Что за работа? Айтишница, недавно повысили до тимлида. Когда началась прокрастинация? Полгода назад, после повышения. Что именно прокрастинируется? Не вся работа, а конкретно — задачи, требующие давать обратную связь подчинённым и принимать решения за команду. История: единственный ребёнок у требовательной матери, в подростковом возрасте — расстройство пищевого поведения, в ремиссии. Гипотезы после первой сессии: 1) ролевая декомпенсация, классический impostor syndrome у новичка-руководителя, 2) более глубокий паттерн избегания ответственности за других, связанный с историей подчинения материнской фигуре, 3) субклиническая депрессивная симптоматика на фоне перегрузки.</w:t>
      </w:r>
    </w:p>
    <w:p/>
    <w:p>
      <w:pPr>
        <w:spacing w:after="120" w:lineRule="auto" w:line="312"/>
      </w:pPr>
      <w:r>
        <w:rPr>
          <w:rFonts w:ascii="Calibri" w:hAnsi="Calibri" w:cs="Calibri" w:eastAsia="Calibri"/>
          <w:b w:val="0"/>
          <w:i w:val="0"/>
          <w:color w:val="1B1F24"/>
          <w:sz w:val="22"/>
        </w:rPr>
        <w:t>Дальше психолог не «применяет техники», а на ближайших сессиях аккуратно собирает данные в пользу каждой гипотезы, не озвучивая их клиентке. Уточняет, что происходит в теле, когда нужно дать обратную связь подчинённому. Спрашивает, на кого похожи эти подчинённые в её восприятии. К третьей сессии становится ясно, что вторая гипотеза наиболее точна: страх давать обратную связь привязан к страху «стать как мать», а прокрастинация — попытка избежать этой идентификации. План работы выстраивается не вокруг «навыков планирования», а вокруг исследования внутреннего конфликта между ролью руководителя и страхом повторить материнскую модель. Симптом прокрастинации становится точкой входа, а не мишенью.</w:t>
      </w:r>
    </w:p>
    <w:p/>
    <w:p>
      <w:pPr>
        <w:spacing w:after="120" w:lineRule="auto" w:line="312"/>
      </w:pPr>
      <w:r>
        <w:rPr>
          <w:rFonts w:ascii="Calibri" w:hAnsi="Calibri" w:cs="Calibri" w:eastAsia="Calibri"/>
          <w:b w:val="0"/>
          <w:i w:val="0"/>
          <w:color w:val="1B1F24"/>
          <w:sz w:val="22"/>
        </w:rPr>
        <w:t>Заметьте: оба психолога технически грамотны. Разница не в знаниях. Разница в том, что второй видит случай объёмно и работает не с жалобой, а с её источником. И клиентка в этой работе остаётся надолго не потому, что её «удержали», а потому, что работа попадает в точку.</w:t>
      </w:r>
    </w:p>
    <w:p/>
    <w:p>
      <w:pPr>
        <w:spacing w:before="280" w:after="80"/>
        <w:pBdr>
          <w:bottom w:val="single" w:sz="6" w:space="1" w:color="C9CDD3"/>
        </w:pBdr>
      </w:pPr>
      <w:r>
        <w:rPr>
          <w:rFonts w:ascii="Calibri" w:hAnsi="Calibri" w:cs="Calibri" w:eastAsia="Calibri"/>
          <w:b/>
          <w:i w:val="0"/>
          <w:color w:val="112B6B"/>
          <w:sz w:val="28"/>
        </w:rPr>
        <w:t>Практика: диагностика собственного уровня</w:t>
      </w:r>
    </w:p>
    <w:p/>
    <w:p>
      <w:pPr>
        <w:spacing w:after="120" w:lineRule="auto" w:line="312"/>
      </w:pPr>
      <w:r>
        <w:rPr>
          <w:rFonts w:ascii="Calibri" w:hAnsi="Calibri" w:cs="Calibri" w:eastAsia="Calibri"/>
          <w:b w:val="0"/>
          <w:i w:val="0"/>
          <w:color w:val="1B1F24"/>
          <w:sz w:val="22"/>
        </w:rPr>
        <w:t>Это не тест с баллами, а самоисследование. Возьмите час времени и блокнот.</w:t>
      </w:r>
    </w:p>
    <w:p/>
    <w:p>
      <w:pPr>
        <w:spacing w:after="120" w:lineRule="auto" w:line="312"/>
      </w:pPr>
      <w:r>
        <w:rPr>
          <w:rFonts w:ascii="Calibri" w:hAnsi="Calibri" w:cs="Calibri" w:eastAsia="Calibri"/>
          <w:b w:val="0"/>
          <w:i w:val="0"/>
          <w:color w:val="1B1F24"/>
          <w:sz w:val="22"/>
        </w:rPr>
        <w:t>Выпишите троих ваших активных клиентов и ответьте про каждого письменно:</w:t>
      </w:r>
    </w:p>
    <w:p/>
    <w:p>
      <w:pPr>
        <w:pStyle w:val="ListNumber"/>
        <w:spacing w:after="40"/>
      </w:pPr>
      <w:r>
        <w:rPr>
          <w:rFonts w:ascii="Calibri" w:hAnsi="Calibri" w:cs="Calibri" w:eastAsia="Calibri"/>
          <w:b w:val="0"/>
          <w:i w:val="0"/>
          <w:color w:val="1B1F24"/>
          <w:sz w:val="22"/>
        </w:rPr>
        <w:t>Какая у меня сейчас формулировка его случая в одном-двух абзацах? Не диагноз, а живая клиническая картина.</w:t>
      </w:r>
    </w:p>
    <w:p>
      <w:pPr>
        <w:pStyle w:val="ListNumber"/>
        <w:spacing w:after="40"/>
      </w:pPr>
      <w:r>
        <w:rPr>
          <w:rFonts w:ascii="Calibri" w:hAnsi="Calibri" w:cs="Calibri" w:eastAsia="Calibri"/>
          <w:b w:val="0"/>
          <w:i w:val="0"/>
          <w:color w:val="1B1F24"/>
          <w:sz w:val="22"/>
        </w:rPr>
        <w:t>Какие альтернативные гипотезы я держу параллельно с основной? Если альтернатив нет — это сигнал.</w:t>
      </w:r>
    </w:p>
    <w:p>
      <w:pPr>
        <w:pStyle w:val="ListNumber"/>
        <w:spacing w:after="40"/>
      </w:pPr>
      <w:r>
        <w:rPr>
          <w:rFonts w:ascii="Calibri" w:hAnsi="Calibri" w:cs="Calibri" w:eastAsia="Calibri"/>
          <w:b w:val="0"/>
          <w:i w:val="0"/>
          <w:color w:val="1B1F24"/>
          <w:sz w:val="22"/>
        </w:rPr>
        <w:t>На основании каких данных я выбрал основную гипотезу? Перечислите конкретные эпизоды и фразы клиента.</w:t>
      </w:r>
    </w:p>
    <w:p>
      <w:pPr>
        <w:pStyle w:val="ListNumber"/>
        <w:spacing w:after="40"/>
      </w:pPr>
      <w:r>
        <w:rPr>
          <w:rFonts w:ascii="Calibri" w:hAnsi="Calibri" w:cs="Calibri" w:eastAsia="Calibri"/>
          <w:b w:val="0"/>
          <w:i w:val="0"/>
          <w:color w:val="1B1F24"/>
          <w:sz w:val="22"/>
        </w:rPr>
        <w:t>Какой у меня план на ближайшие три сессии и какие маркеры покажут, что план работает?</w:t>
      </w:r>
    </w:p>
    <w:p>
      <w:pPr>
        <w:pStyle w:val="ListNumber"/>
        <w:spacing w:after="40"/>
      </w:pPr>
      <w:r>
        <w:rPr>
          <w:rFonts w:ascii="Calibri" w:hAnsi="Calibri" w:cs="Calibri" w:eastAsia="Calibri"/>
          <w:b w:val="0"/>
          <w:i w:val="0"/>
          <w:color w:val="1B1F24"/>
          <w:sz w:val="22"/>
        </w:rPr>
        <w:t>Что я сделаю, если через 5 сессий маркеры не показывают прогресса?</w:t>
      </w:r>
    </w:p>
    <w:p/>
    <w:p>
      <w:pPr>
        <w:spacing w:after="120" w:lineRule="auto" w:line="312"/>
      </w:pPr>
      <w:r>
        <w:rPr>
          <w:rFonts w:ascii="Calibri" w:hAnsi="Calibri" w:cs="Calibri" w:eastAsia="Calibri"/>
          <w:b w:val="0"/>
          <w:i w:val="0"/>
          <w:color w:val="1B1F24"/>
          <w:sz w:val="22"/>
        </w:rPr>
        <w:t>Если на 3–5 клиентов вы можете ответить на все пять вопросов письменно, без воды, конкретно — вы уже на уровне компетентного практика. Если хотя бы на одного клиента ответить трудно — это ваша точка роста, и она нормальна.</w:t>
      </w:r>
    </w:p>
    <w:p/>
    <w:p>
      <w:pPr>
        <w:spacing w:after="120" w:lineRule="auto" w:line="312"/>
      </w:pPr>
      <w:r>
        <w:rPr>
          <w:rFonts w:ascii="Calibri" w:hAnsi="Calibri" w:cs="Calibri" w:eastAsia="Calibri"/>
          <w:b w:val="0"/>
          <w:i w:val="0"/>
          <w:color w:val="1B1F24"/>
          <w:sz w:val="22"/>
        </w:rPr>
        <w:t>Дополнительно — упражнение «три гипотезы». В течение недели после каждой сессии в течение 5 минут письменно формулируйте три альтернативные гипотезы о том, что происходит с клиентом. Не одну, а именно три, даже если кажется, что одна очевидна. Через две недели сравните: какие из ранних гипотез подтвердились, какие отпали, появились ли новые.</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Клиническое мышление — это не знание техник, а способ обработки клинических данных: одновременное удержание контента, процесса, отношений и гипотез.</w:t>
      </w:r>
    </w:p>
    <w:p>
      <w:pPr>
        <w:pStyle w:val="ListBullet"/>
        <w:spacing w:after="40"/>
      </w:pPr>
      <w:r>
        <w:rPr>
          <w:rFonts w:ascii="Calibri" w:hAnsi="Calibri" w:cs="Calibri" w:eastAsia="Calibri"/>
          <w:b w:val="0"/>
          <w:i w:val="0"/>
          <w:color w:val="1B1F24"/>
          <w:sz w:val="22"/>
        </w:rPr>
        <w:t>Три уровня развития: исполнитель техник, компетентный практик, зрелый клиницист. Большинство специалистов 1–3 лет находятся на стыке первых двух.</w:t>
      </w:r>
    </w:p>
    <w:p>
      <w:pPr>
        <w:pStyle w:val="ListBullet"/>
        <w:spacing w:after="40"/>
      </w:pPr>
      <w:r>
        <w:rPr>
          <w:rFonts w:ascii="Calibri" w:hAnsi="Calibri" w:cs="Calibri" w:eastAsia="Calibri"/>
          <w:b w:val="0"/>
          <w:i w:val="0"/>
          <w:color w:val="1B1F24"/>
          <w:sz w:val="22"/>
        </w:rPr>
        <w:t>Четыре ключевых сдвига: от «что делать» к «что происходит», от линейной логики к гипотезной, от контента к процессу, от верности методу к опоре на собственное мышление.</w:t>
      </w:r>
    </w:p>
    <w:p>
      <w:pPr>
        <w:pStyle w:val="ListBullet"/>
        <w:spacing w:after="40"/>
      </w:pPr>
      <w:r>
        <w:rPr>
          <w:rFonts w:ascii="Calibri" w:hAnsi="Calibri" w:cs="Calibri" w:eastAsia="Calibri"/>
          <w:b w:val="0"/>
          <w:i w:val="0"/>
          <w:color w:val="1B1F24"/>
          <w:sz w:val="22"/>
        </w:rPr>
        <w:t>Типовые ловушки фазы 1–3 лет: автоматизация, коллекционирование инструментов, псевдоэкспертность, спасательство, преждевременные интерпретации, замыкание в одной модальности.</w:t>
      </w:r>
    </w:p>
    <w:p>
      <w:pPr>
        <w:pStyle w:val="ListBullet"/>
        <w:spacing w:after="40"/>
      </w:pPr>
      <w:r>
        <w:rPr>
          <w:rFonts w:ascii="Calibri" w:hAnsi="Calibri" w:cs="Calibri" w:eastAsia="Calibri"/>
          <w:b w:val="0"/>
          <w:i w:val="0"/>
          <w:color w:val="1B1F24"/>
          <w:sz w:val="22"/>
        </w:rPr>
        <w:t>Главные инструменты роста: письменная формуляция, микроанализ сессий, гипотезный дневник, супервизия с фокусом на мышление, чтение разборов случаев.</w:t>
      </w:r>
    </w:p>
    <w:p>
      <w:pPr>
        <w:pStyle w:val="ListBullet"/>
        <w:spacing w:after="40"/>
      </w:pPr>
      <w:r>
        <w:rPr>
          <w:rFonts w:ascii="Calibri" w:hAnsi="Calibri" w:cs="Calibri" w:eastAsia="Calibri"/>
          <w:b w:val="0"/>
          <w:i w:val="0"/>
          <w:color w:val="1B1F24"/>
          <w:sz w:val="22"/>
        </w:rPr>
        <w:t>Маркер зрелости — объяснимость каждого вашего действия в сессии: вы можете сказать, почему именно это и почему именно сейчас.</w:t>
      </w:r>
    </w:p>
    <w:p>
      <w:pPr>
        <w:pStyle w:val="ListBullet"/>
        <w:spacing w:after="40"/>
      </w:pPr>
      <w:r>
        <w:rPr>
          <w:rFonts w:ascii="Calibri" w:hAnsi="Calibri" w:cs="Calibri" w:eastAsia="Calibri"/>
          <w:b w:val="0"/>
          <w:i w:val="0"/>
          <w:color w:val="1B1F24"/>
          <w:sz w:val="22"/>
        </w:rPr>
        <w:t>Уверенность зрелого специалиста — не от верности подходу, а от качества структуры мышления, работающей в любом методе.</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переходим от общей оптики к конкретному инструменту: пошаговой структуре первичной консультации и рабочему контракту. Разберём, как именно за первые 50 минут собрать достаточно данных, чтобы выйти из встречи с черновой формуляцией, как формулировать запрос вместе с клиентом, а не за него, и как разговаривать про деньги, отмены и границы так, чтобы это укрепляло альянс, а не подрывало его. Каркас первой встречи — это то, на чём держится вся дальнейшая работа.</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01:38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