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0"/>
        <w:jc w:val="left"/>
        <w:shd w:val="clear" w:color="auto" w:fill="0F1B3A"/>
      </w:pPr>
      <w:r>
        <w:rPr>
          <w:rFonts w:ascii="Calibri" w:hAnsi="Calibri" w:cs="Calibri" w:eastAsia="Calibri"/>
          <w:b/>
          <w:i w:val="0"/>
          <w:color w:val="FFFFFF"/>
          <w:sz w:val="18"/>
        </w:rPr>
        <w:t xml:space="preserve">  SIGMA  ·  ОТДЕЛЬНЫЙ УРОК  </w:t>
      </w:r>
    </w:p>
    <w:p>
      <w:pPr>
        <w:spacing w:after="80"/>
      </w:pPr>
      <w:r>
        <w:rPr>
          <w:rFonts w:ascii="Calibri" w:hAnsi="Calibri" w:cs="Calibri" w:eastAsia="Calibri"/>
          <w:b/>
          <w:i w:val="0"/>
          <w:color w:val="B88B2A"/>
          <w:sz w:val="22"/>
        </w:rPr>
        <w:t>ИНТЕГРАТИВНЫЙ КОНСУЛЬТАНТ</w:t>
      </w:r>
    </w:p>
    <w:p>
      <w:pPr>
        <w:spacing w:after="160"/>
      </w:pPr>
      <w:r>
        <w:rPr>
          <w:rFonts w:ascii="Calibri" w:hAnsi="Calibri" w:cs="Calibri" w:eastAsia="Calibri"/>
          <w:b w:val="0"/>
          <w:i w:val="0"/>
          <w:color w:val="5A606A"/>
          <w:sz w:val="20"/>
        </w:rPr>
        <w:t>Модуль 1: Клиническое мышление и кейс-формуляция  ·  Урок 1.3</w:t>
      </w:r>
    </w:p>
    <w:p>
      <w:pPr>
        <w:spacing w:after="120" w:line="264" w:lineRule="auto"/>
      </w:pPr>
      <w:r>
        <w:rPr>
          <w:rFonts w:ascii="Calibri" w:hAnsi="Calibri" w:cs="Calibri" w:eastAsia="Calibri"/>
          <w:b/>
          <w:i w:val="0"/>
          <w:color w:val="112B6B"/>
          <w:sz w:val="48"/>
        </w:rPr>
        <w:t>Кейс-формуляция 4П: предрасполагающие, провоцирующие, поддерживающие, протективные факторы</w:t>
      </w:r>
    </w:p>
    <w:p>
      <w:pPr>
        <w:spacing w:after="280"/>
      </w:pPr>
      <w:r>
        <w:rPr>
          <w:rFonts w:ascii="Calibri" w:hAnsi="Calibri" w:cs="Calibri" w:eastAsia="Calibri"/>
          <w:b w:val="0"/>
          <w:i/>
          <w:color w:val="5A606A"/>
          <w:sz w:val="18"/>
        </w:rPr>
        <w:t>~17 мин · теория · пример формуляции · практика на кейсе</w:t>
      </w:r>
    </w:p>
    <w:p>
      <w:pPr>
        <w:pBdr>
          <w:bottom w:val="single" w:sz="6" w:space="1" w:color="C9CDD3"/>
        </w:pBdr>
      </w:pPr>
    </w:p>
    <w:p/>
    <w:p>
      <w:pPr>
        <w:spacing w:before="360" w:after="120"/>
      </w:pPr>
      <w:r>
        <w:rPr>
          <w:rFonts w:ascii="Calibri" w:hAnsi="Calibri" w:cs="Calibri" w:eastAsia="Calibri"/>
          <w:b/>
          <w:i w:val="0"/>
          <w:color w:val="112B6B"/>
          <w:sz w:val="36"/>
        </w:rPr>
        <w:t>Кейс-формуляция 4П: как собрать клиническую гипотезу, которая работает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Представьте двух консультантов, которые получают одинаковую жалобу: «Меня накрывают панические атаки в метро». Первый сразу запускает протокол: психообразование о панике, дыхание по квадрату, экспозиция. Через шесть сессий клиент уходит — стало чуть легче, но «что-то не то». Второй задаёт странный, на первый взгляд, вопрос: «А что случилось в вашей жизни за полгода до первой атаки?» — и узнаёт, что год назад умерла мать, с которой клиент не успел поговорить о важном; что мать в детстве страдала агорафобией; что клиент недавно получил повышение и теперь возит документы каждый день именно на метро через ту станцию, где когда-то потерял сознание подросток на его глазах. И только тогда начинает работу — с горем, с интроецированным материнским страхом, со специфическим триггером, со стыдом за «слабость» перед коллегами.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Разница между этими двумя консультантами — не в техниках. Оба знают КПТ-протокол паники. Разница — в наличии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кейс-формуляции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Первый работает с симптомом, второй — со случаем. И именно этот переход отличает специалиста, у которого клиенты «иногда уходят непонятно почему», от клинициста, чья работа имеет фокус, логику и предсказуемую траекторию.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Что такое кейс-формуляция и почему 4П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Кейс-формуляция — это структурированная гипотеза о том,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что происходит с клиентом, почему именно это и почему именно сейчас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Это не диагноз и не описание симптомов. Это рабочая модель случая, которая объясняет: откуда взялась проблема, что её запустило, что её удерживает прямо сейчас и на какие ресурсы можно опереться в работе.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Модель 4П (предрасполагающие, провоцирующие, поддерживающие, протективные факторы) пришла из британской клинической психологии и стала стандартом интегративной практики во многом потому, что она </w:t>
      </w:r>
      <w:r>
        <w:rPr>
          <w:rFonts w:ascii="Calibri" w:hAnsi="Calibri" w:cs="Calibri" w:eastAsia="Calibri"/>
          <w:b w:val="0"/>
          <w:i/>
          <w:color w:val="1B1F24"/>
          <w:sz w:val="22"/>
        </w:rPr>
        <w:t>модальностно нейтральна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Она не требует от вас быть гештальтистом или когнитивистом — она требует мыслить причинно-следственно. В одну и ту же сетку 4П можно уложить и психоаналитическую динамику, и КПТ-схемы, и системные паттерны, и биологические уязвимости. Именно поэтому 4П — рабочая лошадка интегративного консультанта.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Почему именно четыре категории, а не три или пять? Потому что они отвечают на четыре разных клинических вопроса:</w:t>
      </w:r>
    </w:p>
    <w:p/>
    <w:p>
      <w:pPr>
        <w:pStyle w:val="ListBullet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Предрасполагающие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«Почему именно этот человек оказался уязвим?»</w:t>
      </w:r>
    </w:p>
    <w:p>
      <w:pPr>
        <w:pStyle w:val="ListBullet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Провоцирующие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«Почему всё началось/обострилось именно сейчас?»</w:t>
      </w:r>
    </w:p>
    <w:p>
      <w:pPr>
        <w:pStyle w:val="ListBullet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Поддерживающие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«Что не даёт этому пройти само?»</w:t>
      </w:r>
    </w:p>
    <w:p>
      <w:pPr>
        <w:pStyle w:val="ListBullet"/>
        <w:spacing w:after="40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Протективные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«На что мы будем опираться?»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Без любого из этих вопросов формуляция дырявая. Если вы не понимаете предрасполагающих факторов — вы не видите глубину. Если игнорируете провоцирующие — теряете контекст и время. Без поддерживающих — не понимаете, на что направлять интервенции. Без протективных — работаете «в минус», не используя ресурсы клиента, и рискуете выгоранием обоих.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Биопсихосоциальная рамка: горизонталь к четырём вертикалям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Каждый из четырёх П разворачивается в трёх измерениях: биологическом, психологическом, социальном. Получается матрица 4×3 — двенадцать клеток, которые вы заполняете данными о клиенте. Это и есть скелет формуляции.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Аналогия, которая помогает студентам: формуляция — как медицинская карта пациента с гипертонией. Терапевт не лечит «давление вообще». Он смотрит наследственность (биология), стресс на работе (психология), семейную систему питания и активности (социум). И учитывает: что предрасполагало (генетика, ожирение с детства), что спровоцировало эпизод (развод, увольнение), что поддерживает (курение, малоподвижный образ жизни, конфликт в семье), что защищает (хороший контакт с врачом, мотивация, поддерживающий партнёр). Психика устроена сложнее тела, но логика мышления та же.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Предрасполагающие факторы: почва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Это то, что сделало клиента уязвимым к данной проблеме. Накопленный фундамент уязвимости, который формировался годами и десятилетиями.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В </w:t>
      </w:r>
      <w:r>
        <w:rPr>
          <w:rFonts w:ascii="Calibri" w:hAnsi="Calibri" w:cs="Calibri" w:eastAsia="Calibri"/>
          <w:b w:val="0"/>
          <w:i/>
          <w:color w:val="1B1F24"/>
          <w:sz w:val="22"/>
        </w:rPr>
        <w:t>биологическом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слое сюда входит: наследственная отягощённость (депрессия у матери, алкоголизм у деда, тревожные расстройства по линии), особенности темперамента (высокая реактивность, низкий порог сенсорной чувствительности), перенесённые в раннем возрасте инфекции и травмы головы, хронические соматические заболевания, гормональные особенности.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В </w:t>
      </w:r>
      <w:r>
        <w:rPr>
          <w:rFonts w:ascii="Calibri" w:hAnsi="Calibri" w:cs="Calibri" w:eastAsia="Calibri"/>
          <w:b w:val="0"/>
          <w:i/>
          <w:color w:val="1B1F24"/>
          <w:sz w:val="22"/>
        </w:rPr>
        <w:t>психологическом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слое — ранние привязанности и их паттерны, детские травмы и неблагоприятный детский опыт (ACE), стиль воспитания родителей, базовые убеждения о себе и мире, сформированные схемы (если работаете в схема-терапевтическом ключе), защитные механизмы, особенности когнитивной обработки.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В </w:t>
      </w:r>
      <w:r>
        <w:rPr>
          <w:rFonts w:ascii="Calibri" w:hAnsi="Calibri" w:cs="Calibri" w:eastAsia="Calibri"/>
          <w:b w:val="0"/>
          <w:i/>
          <w:color w:val="1B1F24"/>
          <w:sz w:val="22"/>
        </w:rPr>
        <w:t>социальном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слое — социально-экономический статус семьи происхождения, культурные и религиозные нормы, миграционный опыт, опыт буллинга или социальной изоляции, принадлежность к маргинализированным группам.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Важно: предрасполагающие факторы — не приговор. Они объясняют уязвимость, а не предопределяют исход. Двое детей с одинаковыми ACE могут прийти к разным взрослым жизням — потому что в игру вступают остальные три П.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Провоцирующие факторы: спичка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Это то, что зажгло симптом именно сейчас. Триггеры запуска. Если предрасполагающие — это сухой лес, то провоцирующие — спичка. Без сухого леса спичка обычно гаснет; без спички сухой лес может стоять годами.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Провоцирующие факторы почти всегда привязаны к временной шкале последних 6–24 месяцев перед обращением. Это могут быть события явные и драматические: смерть близкого, развод, потеря работы, переезд, физическое заболевание, рождение ребёнка, ДТП. Но часто провокатор тонкий и неочевидный: повышение, в котором клиент столкнулся с публичными выступлениями; переход ребёнка в подростковый возраст, реактивирующий собственные подростковые травмы родителя; уход в декрет, ломающий профессиональную идентичность; даже «позитивные» события — свадьба, повышение, переезд в желанный город — могут запустить декомпенсацию.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Особое внимание — годовщинам и развитийным переходам. Если клиент впервые обратился с депрессией в 34, а его отец покончил с собой в 35 — это, возможно, не совпадение. Если женщина впервые впадает в острое тревожное состояние, когда её дочери исполняется столько же, сколько было ей самой в момент сексуального насилия — это ключ к гипотезе.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Поддерживающие факторы: топливо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Это самый практически важный для текущей работы блок. Поддерживающие факторы — то, что не даёт проблеме разрешиться, что подкармливает её каждый день. Именно сюда направлено большинство ваших ближайших интервенций.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Поддерживающие факторы образуют замкнутые петли. Классический пример: социальная тревога → избегание мероприятий → отсутствие позитивного социального опыта → подкрепление убеждения «я скучный/странный» → усиление тревоги. Или: депрессия → снижение активности → ухудшение настроения → ещё большее избегание → углубление депрессии. Задача консультанта — увидеть эти петли и спланировать, в какой точке их разрывать.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Поддерживающие — это: когнитивные искажения, работающие 24/7; копинги, которые краткосрочно облегчают (алкоголь, переедание, прокрастинация, навязчивый сёрфинг), но долгосрочно поддерживают проблему; вторичные выгоды (роль больного даёт легитимный отказ от ответственности, удерживает внимание партнёра); семейные паттерны (созависимая жена «лечит» мужа-алкоголика, обеспечивая ему условия пить); недиагностированные соматические факторы (хронический недосып, гипотиреоз, дефицит витаминов); токсичная рабочая среда; отношения, в которых клиент регулярно реактивируется.</w:t>
      </w:r>
    </w:p>
    <w:p/>
    <w:p>
      <w:pPr>
        <w:spacing w:before="200" w:after="60"/>
      </w:pPr>
      <w:r>
        <w:rPr>
          <w:rFonts w:ascii="Calibri" w:hAnsi="Calibri" w:cs="Calibri" w:eastAsia="Calibri"/>
          <w:b/>
          <w:i w:val="0"/>
          <w:color w:val="112B6B"/>
          <w:sz w:val="24"/>
        </w:rPr>
        <w:t>Протективные факторы: опоры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Это ресурсы клиента — внутренние и внешние, которые работают на выздоровление. Тот фундамент, на который опирается терапия. Без идентификации протективных факторов работа идёт «вслепую и в одни ворота» — вы видите только дефициты.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К биологическим протекторам относятся: общее физическое здоровье, способность к нормальному сну, отсутствие зависимостей, физическая активность. К психологическим — интеллект, способность к рефлексии, чувство юмора, ранее сформированные навыки эмоциональной регуляции, успешный опыт совладания с прошлыми кризисами, мотивация к изменениям, психологическая осведомлённость. К социальным — наличие хотя бы одного значимого близкого, профессиональная компетентность и самореализация, финансовая стабильность, принадлежность к сообществу, культурные и духовные опоры, доступ к качественной медицинской помощи.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 этическом смысле работа с протективными факторами — это ваше противоядие от позиции «спасателя». Когда вы видите ресурсы клиента, вы перестаёте быть единственным источником его движения. Терапия становится партнёрством, а не реанимацией.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Как собирать данные для формуляции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Формуляция — не разовый акт «на третьей сессии». Это рабочая гипотеза, которая уточняется на протяжении всей терапии. Но черновую версию вы должны иметь к концу первых 2–4 встреч.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Источники данных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рассказ клиента (спонтанный нарратив, прямые ответы на ваши вопросы), его невербалика (что усиливается при какой теме, где он замирает, где оживает), его поведение в кабинете (как просит/не просит, как реагирует на ваши слова, как обращается с временем и деньгами), результаты опросников (если используете — PHQ-9, GAD-7, MOCI, ITQ и др.), информация от других специалистов (с согласия клиента).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Принципиальные вопросы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, которые я задаю в первые сессии (не сразу, не подряд, не как анкету):</w:t>
      </w:r>
    </w:p>
    <w:p/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«Расскажите о вашей семье — родители, братья-сёстры, какие они были, какие отношения?»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«Было ли в вашем детстве что-то, что вы сейчас, оглядываясь, считаете травматичным или сильно сформировавшим вас?»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«Когда впервые в жизни вы помните похожее состояние?»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«Что происходило в вашей жизни за полгода-год до того, как это началось/обострилось?»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«Что обычно ухудшает ваше состояние? А что улучшает?»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«Что вы уже пробовали? Что помогало, хоть немного?»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«Кто рядом с вами сейчас? К кому вы можете обратиться?»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«Что для вас лучшая версия вас самих? Когда вы её видели в последний раз?»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Эти вопросы не закрытые и не диагностические — они открывают пространство и одновременно собирают материал для четырёх клеток матрицы.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Как формулировать гипотезу: от данных к фокусу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Имея заполненную матрицу, вы переходите к интеграции — пишете нарративную формуляцию. Это абзац-два связного текста, который отвечает на вопрос: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«Почему именно у этого человека сейчас именно эта проблема и что её удерживает?»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Шаблон формуляции, который работает: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«[Имя клиента], [возраст], обратился с жалобой на [ключевые симптомы]. На основании собранных данных я предполагаю, что состояние развилось на почве [предрасполагающие — кратко, через запятую], было запущено [провоцирующие] и в настоящее время поддерживается [ключевые петли поддерживающих факторов]. В качестве опор для работы выступают [протективные]. Рабочая гипотеза: [одно предложение, объясняющее суть случая]. Фокус работы первых сессий: [1-3 пункта]».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Из формуляции должен вырасти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фокус терапии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— то, на чём вы будете концентрироваться. Без фокуса терапия превращается в дрейф «куда вынесет на сессии». С фокусом каждая ваша интервенция связана с гипотезой, и вы знаете, зачем делаете то, что делаете.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Кейс 1: Анна, 32, «не могу строить отношения»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Жалоба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«Каждые отношения заканчиваются одинаково. Через полгода я начинаю их раздражать, они отдаляются, я цепляюсь — и они уходят. Хочу понять, что со мной не так».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Сбор данных за 3 сессии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/>
          <w:color w:val="1B1F24"/>
          <w:sz w:val="22"/>
        </w:rPr>
        <w:t>Предрасполагающие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Биологические: мать с диагностированным депрессивным расстройством, наблюдалась у психиатра. Психологические: отец ушёл из семьи, когда Анне было 4 года, навещал нерегулярно, был эмоционально холоден; мать после развода погрузилась в депрессию, Анна с 6 лет фактически заботилась о младшем брате и о матери (парентификация); сформированная схема покинутости и недоверия. Социальные: росла в небольшом городе, переехала в столицу в 18 лет, оборвав значительную часть прежних связей.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/>
          <w:color w:val="1B1F24"/>
          <w:sz w:val="22"/>
        </w:rPr>
        <w:t>Провоцирующие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Текущие отношения, которые Анна оплакивает, длились 8 месяцев — это были её самые «серьёзные» отношения. Партнёр впервые заговорил о совместной жизни — и Анна почувствовала «странную панику», после которой и началась эскалация. Полгода назад мать была госпитализирована с обострением — Анна летала к ней, ухаживала, вернулась истощённой.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/>
          <w:color w:val="1B1F24"/>
          <w:sz w:val="22"/>
        </w:rPr>
        <w:t>Поддерживающие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Когнитивная схема «если он не пишет 4 часа — он меня бросает» → проверочное поведение (тревожные сообщения, требования отчёта) → раздражение партнёра → его отдаление → подтверждение схемы. Избегание собственных потребностей в пользу партнёра (выученная в детстве стратегия) → накопление обиды → срывы → стыд → ещё большее «обслуживание» партнёра. Отсутствие близких подруг в городе — вся эмоциональная нагрузка падает на романтического партнёра.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/>
          <w:color w:val="1B1F24"/>
          <w:sz w:val="22"/>
        </w:rPr>
        <w:t>Протективные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Высокий интеллект, успешная карьера в IT, финансовая независимость. Способность к рефлексии (сама пришла в терапию, не «по направлению»). Опыт длительной работы с предыдущим психологом 2 года назад (есть культура терапии). Сохранные отношения с братом — единственный близкий человек. Чувство юмора, замечаемое уже на первой сессии.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Формуляция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Анна — 32-летняя женщина с выраженной схемой покинутости, сформированной в условиях ранней утраты отца и эмоциональной недоступности депрессивной матери. Провокатором текущего эпизода стало сочетание двух факторов: усиление привязанности к партнёру (предложение совместной жизни активировало страх покинутости) и истощение после ухода за матерью. Симптоматика поддерживается циклом: тревога → проверочное поведение → реальное отдаление партнёра → подтверждение схемы. Опираться будем на высокий интеллект, рефлексию, опыт терапии и связь с братом.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Фокус первых 10 сессий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1) психообразование о схеме покинутости и её самоподдерживающей петле; 2) работа с проверочным поведением как поддерживающим фактором (отказ от него — экспозиция к тревоге); 3) восстановление эмоциональных опор вне романтических отношений.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Заметьте: без формуляции консультант мог бы пойти учить Анну «коммуникации в паре» или работать с её «низкой самооценкой». Это были бы вмешательства мимо мишени.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Кейс 2: Сергей, 45, «не понимаю, зачем живу»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Жалоба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«Всё есть — семья, бизнес, здоровье. А внутри пусто. Просыпаюсь и думаю: зачем я встаю».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/>
          <w:color w:val="1B1F24"/>
          <w:sz w:val="22"/>
        </w:rPr>
        <w:t>Предрасполагающие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Биологически — без явной отягощённости, но мужчина «северного типа», склонный к зимним спадам. Психологически — отец-военный, требовательный, эмоционально закрытый; материнская семья из академической среды, с культом достижений; рано сформированный сценарий «я ценен, когда я достигаю». Социально — постсоветская «мужская» культура запрета на чувства.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/>
          <w:color w:val="1B1F24"/>
          <w:sz w:val="22"/>
        </w:rPr>
        <w:t>Провоцирующие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Полтора года назад продал часть бизнеса, получил крупную сумму, частично отошёл от операционной деятельности. «Поставил все галочки» — дом, машина, дети в хороших школах. Полгода назад умер отец, с которым «так и не поговорили». 45 лет — возраст, в котором его отец вышел на пенсию.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/>
          <w:color w:val="1B1F24"/>
          <w:sz w:val="22"/>
        </w:rPr>
        <w:t>Поддерживающие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Алекситимия — Сергей с трудом называет чувства, говорит «нормально/ненормально». Отсутствие хобби и интересов вне работы — вся идентичность была завязана на достижения, теперь идентичность пуста. Алкоголь по вечерам — единственный способ «выключить голову», утром — упадок. Жена занимается домом и детьми, эмоциональной близости минимум — Сергей сам её не запрашивал годами.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/>
          <w:color w:val="1B1F24"/>
          <w:sz w:val="22"/>
        </w:rPr>
        <w:t>Протективные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Сохранный интеллект, аналитическое мышление, мотивация (сам пришёл, не ждёт «волшебной таблетки»). Финансовый ресурс, время. Хорошие отношения с дочерью-подростком. Спорт — бегает, в хорошей физической форме.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Формуляция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Сергей переживает экзистенциальный кризис среднего возраста, обостряемый недавней утратой отца и потерей привычной идентичности «достигателя» после продажи бизнеса. На фоне предрасполагающей алекситимии и сценария «я = мои достижения» он не имеет внутренних ресурсов для обнаружения смысла за пределами внешних маркеров. Поддерживается эмоциональным избеганием (алкоголь, изоляция). Опираемся на интеллект, мотивацию, физический ресурс и контакт с дочерью.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Фокус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: 1) развитие эмоциональной грамотности (mindfulness, дневник чувств); 2) работа горя по отцу; 3) экзистенциальный поиск смысла за пределами достижения; 4) снижение алкоголя как поддерживающего фактора.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Типичные ошибки в формуляции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Перекос в одну категорию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Молодые консультанты часто фокусируются на травме детства (предрасполагающих), упуская поддерживающие факторы — и терапия превращается в бесконечное «разбирательство с родителями» без изменений в настоящем.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Игнорирование биологии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Депрессия после родов может быть связана с гормонами и гипотиреозом, а не только с «не справляюсь с ролью матери». Тревога может усиливаться кофеином и недосыпом. Если у клиента нет элементарного физиологического обследования — рекомендуйте его.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Слепота к протективным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Видеть только дефициты — профессиональная деформация. Спрашивайте клиента, что у него получается, на что он опирается, что было ресурсом в прошлых кризисах.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/>
          <w:i w:val="0"/>
          <w:color w:val="1B1F24"/>
          <w:sz w:val="22"/>
        </w:rPr>
        <w:t>Жёсткая формуляция, превращённая в идеологию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. Формуляция — гипотеза, а не приговор. Если данные противоречат — переписывайте, не подгоняйте клиента под схему.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Домашнее задание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Возьмите одного из ваших текущих клиентов (с которым уже было 3–5 сессий) и напишите по нему формуляцию по следующей схеме.</w:t>
      </w:r>
    </w:p>
    <w:p/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Заполните матрицу 4×3 (двенадцать клеток: четыре П × три уровня — био, психо, социо). Где у вас нет данных — поставьте знак вопроса. Это поле для прояснения на следующих сессиях.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Напишите нарративную формуляцию по приведённому шаблону (1–2 абзаца).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Сформулируйте 2–3 пункта фокуса работы на ближайшие 5–8 сессий.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Отметьте, какие данные вам ещё нужны, и продумайте, как корректно их собрать.</w:t>
      </w:r>
    </w:p>
    <w:p>
      <w:pPr>
        <w:pStyle w:val="ListNumber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Через две недели вернитесь к формуляции и отредактируйте её — что изменилось в гипотезе?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Если позволяет формат вашей супервизии — принесите формуляцию супервизору. Если работаете в одиночку — обсудите с коллегой в равной интервизии.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Чек-лист урока</w:t>
      </w:r>
    </w:p>
    <w:p/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Кейс-формуляция — это рабочая гипотеза о случае, а не диагноз и не описание симптомов.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Модель 4П — модальностно нейтральный инструмент: совместима с любой школой.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Четыре П отвечают на четыре разных клинических вопроса: почему уязвим, почему сейчас, что удерживает, на что опираться.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Каждый фактор разворачивается в трёх измерениях: биологическое, психологическое, социальное.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Поддерживающие факторы — главная мишень ближайших интервенций; они образуют замкнутые петли.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Протективные факторы — обязательная часть формуляции, без них вы работаете «вслепую и в минус».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Формуляция должна порождать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фокус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 — конкретные 2–3 направления работы.</w:t>
      </w:r>
    </w:p>
    <w:p>
      <w:pPr>
        <w:pStyle w:val="ListBullet"/>
        <w:spacing w:after="40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Гипотеза — это гипотеза: пересматривайте её по мере поступления новых данных.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Что дальше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 xml:space="preserve">Имея формуляцию и фокус, вы подходите к следующему вопросу: </w:t>
      </w:r>
      <w:r>
        <w:rPr>
          <w:rFonts w:ascii="Calibri" w:hAnsi="Calibri" w:cs="Calibri" w:eastAsia="Calibri"/>
          <w:b/>
          <w:i w:val="0"/>
          <w:color w:val="1B1F24"/>
          <w:sz w:val="22"/>
        </w:rPr>
        <w:t>какие конкретно интервенции выбирать</w:t>
      </w:r>
      <w:r>
        <w:rPr>
          <w:rFonts w:ascii="Calibri" w:hAnsi="Calibri" w:cs="Calibri" w:eastAsia="Calibri"/>
          <w:b w:val="0"/>
          <w:i w:val="0"/>
          <w:color w:val="1B1F24"/>
          <w:sz w:val="22"/>
        </w:rPr>
        <w:t>? Когда работают когнитивные техники, а когда нужен эмпатический фокусинг? Когда уместна экспозиция, а когда — работа с режимами схема-терапии? Об этом — Модуль 2, где мы разберём матрицу интервенций интегративного консультанта и научимся выбирать инструмент под клиента, а не под собственную привычку.</w:t>
      </w:r>
    </w:p>
    <w:p>
      <w:pPr>
        <w:spacing w:before="480"/>
      </w:pPr>
      <w:r>
        <w:rPr>
          <w:rFonts w:ascii="Calibri" w:hAnsi="Calibri" w:cs="Calibri" w:eastAsia="Calibri"/>
          <w:b w:val="0"/>
          <w:i/>
          <w:color w:val="5A606A"/>
          <w:sz w:val="18"/>
        </w:rPr>
        <w:t>Часть курса «Психолог-консультант: интегративная практика и работа со сложными кейсами»  ·  Сгенерировано: 10.06.2026, 01:45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cs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80"/>
      <w:outlineLvl w:val="2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