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ИНТЕГРАТИВНЫЙ КОНСУЛЬТАНТ</w:t>
      </w:r>
    </w:p>
    <w:p>
      <w:pPr>
        <w:spacing w:after="160"/>
      </w:pPr>
      <w:r>
        <w:rPr>
          <w:rFonts w:ascii="Calibri" w:hAnsi="Calibri" w:cs="Calibri" w:eastAsia="Calibri"/>
          <w:b w:val="0"/>
          <w:i w:val="0"/>
          <w:color w:val="5A606A"/>
          <w:sz w:val="20"/>
        </w:rPr>
        <w:t>Модуль 3: Тонкие процессы сессии: альянс, контрперенос, сопротивление  ·  Урок 3.3</w:t>
      </w:r>
    </w:p>
    <w:p>
      <w:pPr>
        <w:spacing w:after="120" w:line="264" w:lineRule="auto"/>
      </w:pPr>
      <w:r>
        <w:rPr>
          <w:rFonts w:ascii="Calibri" w:hAnsi="Calibri" w:cs="Calibri" w:eastAsia="Calibri"/>
          <w:b/>
          <w:i w:val="0"/>
          <w:color w:val="112B6B"/>
          <w:sz w:val="48"/>
        </w:rPr>
        <w:t>Сопротивление, обесценивание, молчание: что делать, когда сессия буксует</w:t>
      </w:r>
    </w:p>
    <w:p>
      <w:pPr>
        <w:spacing w:after="280"/>
      </w:pPr>
      <w:r>
        <w:rPr>
          <w:rFonts w:ascii="Calibri" w:hAnsi="Calibri" w:cs="Calibri" w:eastAsia="Calibri"/>
          <w:b w:val="0"/>
          <w:i/>
          <w:color w:val="5A606A"/>
          <w:sz w:val="18"/>
        </w:rPr>
        <w:t>~18 мин · теория · разбор кейсов · практика</w:t>
      </w:r>
    </w:p>
    <w:p>
      <w:pPr>
        <w:pBdr>
          <w:bottom w:val="single" w:sz="6" w:space="1" w:color="C9CDD3"/>
        </w:pBdr>
      </w:pPr>
    </w:p>
    <w:p/>
    <w:p/>
    <w:p>
      <w:pPr>
        <w:spacing w:after="120" w:lineRule="auto" w:line="312"/>
      </w:pPr>
      <w:r>
        <w:rPr>
          <w:rFonts w:ascii="Calibri" w:hAnsi="Calibri" w:cs="Calibri" w:eastAsia="Calibri"/>
          <w:b w:val="0"/>
          <w:i w:val="0"/>
          <w:color w:val="1B1F24"/>
          <w:sz w:val="22"/>
        </w:rPr>
        <w:t>Клиентка приходит на седьмую сессию, садится, складывает руки на коленях и говорит: «Я не знаю, о чём сегодня говорить». Молчание. Потом: «Вообще-то у меня всё нормально на этой неделе». Ещё молчание. Вы предлагаете вернуться к теме отношений с матерью, которую разбирали в прошлый раз. Она пожимает плечами: «Ну да, я подумала, и… не знаю. Наверное, это не так важно, как казалось». Вы чувствуете, как пол уходит из-под ног: сессия катится в никуда, а у вас остаётся 45 минут, за которые надо что-то предъявить — и себе, и ей.</w:t>
      </w:r>
    </w:p>
    <w:p/>
    <w:p>
      <w:pPr>
        <w:spacing w:after="120" w:lineRule="auto" w:line="312"/>
      </w:pPr>
      <w:r>
        <w:rPr>
          <w:rFonts w:ascii="Calibri" w:hAnsi="Calibri" w:cs="Calibri" w:eastAsia="Calibri"/>
          <w:b w:val="0"/>
          <w:i w:val="0"/>
          <w:color w:val="1B1F24"/>
          <w:sz w:val="22"/>
        </w:rPr>
        <w:t xml:space="preserve">Начинающие консультанты в этой точке обычно делают одно из двух: либо начинают суетливо «спасать» сессию техниками («Давайте сделаем упражнение!»), либо застывают и тихо страдают, надеясь, что клиент сам что-нибудь скажет. Оба пути ведут в одно и то же место — в ощущение профессионального бессилия и в постепенную эрозию альянса. Зрелый клиницист в этот момент делает третье: останавливается и спрашивает себя: </w:t>
      </w:r>
      <w:r>
        <w:rPr>
          <w:rFonts w:ascii="Calibri" w:hAnsi="Calibri" w:cs="Calibri" w:eastAsia="Calibri"/>
          <w:b/>
          <w:i w:val="0"/>
          <w:color w:val="1B1F24"/>
          <w:sz w:val="22"/>
        </w:rPr>
        <w:t>что прямо сейчас происходит между нами, и почему оно происходит именно сейчас?</w:t>
      </w:r>
      <w:r>
        <w:rPr>
          <w:rFonts w:ascii="Calibri" w:hAnsi="Calibri" w:cs="Calibri" w:eastAsia="Calibri"/>
          <w:b w:val="0"/>
          <w:i w:val="0"/>
          <w:color w:val="1B1F24"/>
          <w:sz w:val="22"/>
        </w:rPr>
        <w:t xml:space="preserve"> Этот урок — про то, как из «буксующей» сессии вытащить главный материал работы, а не пытаться её спасти любой ценой.</w:t>
      </w:r>
    </w:p>
    <w:p/>
    <w:p>
      <w:pPr>
        <w:spacing w:before="280" w:after="80"/>
        <w:pBdr>
          <w:bottom w:val="single" w:sz="6" w:space="1" w:color="C9CDD3"/>
        </w:pBdr>
      </w:pPr>
      <w:r>
        <w:rPr>
          <w:rFonts w:ascii="Calibri" w:hAnsi="Calibri" w:cs="Calibri" w:eastAsia="Calibri"/>
          <w:b/>
          <w:i w:val="0"/>
          <w:color w:val="112B6B"/>
          <w:sz w:val="28"/>
        </w:rPr>
        <w:t>Что такое сопротивление и почему слово вводит в заблуждение</w:t>
      </w:r>
    </w:p>
    <w:p/>
    <w:p>
      <w:pPr>
        <w:spacing w:after="120" w:lineRule="auto" w:line="312"/>
      </w:pPr>
      <w:r>
        <w:rPr>
          <w:rFonts w:ascii="Calibri" w:hAnsi="Calibri" w:cs="Calibri" w:eastAsia="Calibri"/>
          <w:b w:val="0"/>
          <w:i w:val="0"/>
          <w:color w:val="1B1F24"/>
          <w:sz w:val="22"/>
        </w:rPr>
        <w:t>Термин «сопротивление» достался нам в наследство от классического психоанализа, где он означал бессознательное противодействие клиента продвижению терапии. Беда в том, что само слово «сопротивление» подразумевает противника: есть терапевт, который ведёт клиента к цели, и есть нечто, что мешает. В этой логике сопротивление надо «преодолеть», «пробить», «обойти». И именно в этой логике сессия превращается в борьбу — а проигрывают в этой борьбе оба.</w:t>
      </w:r>
    </w:p>
    <w:p/>
    <w:p>
      <w:pPr>
        <w:spacing w:after="120" w:lineRule="auto" w:line="312"/>
      </w:pPr>
      <w:r>
        <w:rPr>
          <w:rFonts w:ascii="Calibri" w:hAnsi="Calibri" w:cs="Calibri" w:eastAsia="Calibri"/>
          <w:b w:val="0"/>
          <w:i w:val="0"/>
          <w:color w:val="1B1F24"/>
          <w:sz w:val="22"/>
        </w:rPr>
        <w:t>Современное понимание гораздо продуктивнее. Сопротивление — это не баг, а сигнал. Это часть психики клиента, которая что-то защищает: его самоуважение, его привычную картину мира, его связь с близкими людьми, иногда — саму возможность продолжать жить так, как он жил. Когда клиент молчит, обесценивает работу или «забывает» про сессию — это не саботаж, а коммуникация. Только не вербальная, а поведенческая. И задача консультанта — расшифровать эту коммуникацию, а не подавить её.</w:t>
      </w:r>
    </w:p>
    <w:p/>
    <w:p>
      <w:pPr>
        <w:spacing w:after="120" w:lineRule="auto" w:line="312"/>
      </w:pPr>
      <w:r>
        <w:rPr>
          <w:rFonts w:ascii="Calibri" w:hAnsi="Calibri" w:cs="Calibri" w:eastAsia="Calibri"/>
          <w:b w:val="0"/>
          <w:i w:val="0"/>
          <w:color w:val="1B1F24"/>
          <w:sz w:val="22"/>
        </w:rPr>
        <w:t xml:space="preserve">Полезная аналогия: представьте, что вы пытаетесь открыть дверь, а она не поддаётся. Можно бить её плечом — и однажды выломать. А можно остановиться и заметить: дверь не заперта, она просто открывается в другую сторону. Большинство «застрявших» сессий — это двери, которые консультант тянет не в ту сторону. Не клиент не хочет работать. Клиент не хочет работать </w:t>
      </w:r>
      <w:r>
        <w:rPr>
          <w:rFonts w:ascii="Calibri" w:hAnsi="Calibri" w:cs="Calibri" w:eastAsia="Calibri"/>
          <w:b/>
          <w:i w:val="0"/>
          <w:color w:val="1B1F24"/>
          <w:sz w:val="22"/>
        </w:rPr>
        <w:t>так, как предлагаете вы прямо сейчас</w:t>
      </w:r>
      <w:r>
        <w:rPr>
          <w:rFonts w:ascii="Calibri" w:hAnsi="Calibri" w:cs="Calibri" w:eastAsia="Calibri"/>
          <w:b w:val="0"/>
          <w:i w:val="0"/>
          <w:color w:val="1B1F24"/>
          <w:sz w:val="22"/>
        </w:rPr>
        <w:t>, и причина для этого, как правило, разумная.</w:t>
      </w:r>
    </w:p>
    <w:p/>
    <w:p>
      <w:pPr>
        <w:spacing w:before="280" w:after="80"/>
        <w:pBdr>
          <w:bottom w:val="single" w:sz="6" w:space="1" w:color="C9CDD3"/>
        </w:pBdr>
      </w:pPr>
      <w:r>
        <w:rPr>
          <w:rFonts w:ascii="Calibri" w:hAnsi="Calibri" w:cs="Calibri" w:eastAsia="Calibri"/>
          <w:b/>
          <w:i w:val="0"/>
          <w:color w:val="112B6B"/>
          <w:sz w:val="28"/>
        </w:rPr>
        <w:t>Три типа сопротивления и почему их важно различать</w:t>
      </w:r>
    </w:p>
    <w:p/>
    <w:p>
      <w:pPr>
        <w:spacing w:after="120" w:lineRule="auto" w:line="312"/>
      </w:pPr>
      <w:r>
        <w:rPr>
          <w:rFonts w:ascii="Calibri" w:hAnsi="Calibri" w:cs="Calibri" w:eastAsia="Calibri"/>
          <w:b w:val="0"/>
          <w:i w:val="0"/>
          <w:color w:val="1B1F24"/>
          <w:sz w:val="22"/>
        </w:rPr>
        <w:t>В практике консультанта удобно выделять три качественно разных феномена, которые внешне могут выглядеть похоже, но требуют принципиально разных интервенций. Их часто валят в одну кучу под общим словом «сопротивление», но именно дифференциация определяет, что вы сделаете в следующие 30 секунд.</w:t>
      </w:r>
    </w:p>
    <w:p/>
    <w:p>
      <w:pPr>
        <w:spacing w:before="200" w:after="60"/>
      </w:pPr>
      <w:r>
        <w:rPr>
          <w:rFonts w:ascii="Calibri" w:hAnsi="Calibri" w:cs="Calibri" w:eastAsia="Calibri"/>
          <w:b/>
          <w:i w:val="0"/>
          <w:color w:val="112B6B"/>
          <w:sz w:val="24"/>
        </w:rPr>
        <w:t>Тип первый: защитное сопротивление</w:t>
      </w:r>
    </w:p>
    <w:p/>
    <w:p>
      <w:pPr>
        <w:spacing w:after="120" w:lineRule="auto" w:line="312"/>
      </w:pPr>
      <w:r>
        <w:rPr>
          <w:rFonts w:ascii="Calibri" w:hAnsi="Calibri" w:cs="Calibri" w:eastAsia="Calibri"/>
          <w:b w:val="0"/>
          <w:i w:val="0"/>
          <w:color w:val="1B1F24"/>
          <w:sz w:val="22"/>
        </w:rPr>
        <w:t>Это сопротивление в классическом смысле — психика защищает клиента от материала, к которому он не готов. Тема слишком болезненна, слишком стыдна, слишком угрожает его идентичности. Защитное сопротивление активизируется, когда вы приблизились к чему-то важному — и в этом смысле оно является диагностическим маркером: вы на верном пути, но идёте слишком быстро.</w:t>
      </w:r>
    </w:p>
    <w:p/>
    <w:p>
      <w:pPr>
        <w:spacing w:after="120" w:lineRule="auto" w:line="312"/>
      </w:pPr>
      <w:r>
        <w:rPr>
          <w:rFonts w:ascii="Calibri" w:hAnsi="Calibri" w:cs="Calibri" w:eastAsia="Calibri"/>
          <w:b w:val="0"/>
          <w:i w:val="0"/>
          <w:color w:val="1B1F24"/>
          <w:sz w:val="22"/>
        </w:rPr>
        <w:t>Маркеры: клиент уходит от темы, меняет регистр («давайте лучше про работу»), даёт короткие формальные ответы, тело сжимается, появляется внезапная усталость или сонливость, могут пойти соматические реакции — головная боль, тошнота. Часто клиент сам не осознаёт, что избегает темы; он искренне «забыл», «не считает это важным», «не понимает, при чём тут это».</w:t>
      </w:r>
    </w:p>
    <w:p/>
    <w:p>
      <w:pPr>
        <w:spacing w:after="120" w:lineRule="auto" w:line="312"/>
      </w:pPr>
      <w:r>
        <w:rPr>
          <w:rFonts w:ascii="Calibri" w:hAnsi="Calibri" w:cs="Calibri" w:eastAsia="Calibri"/>
          <w:b w:val="0"/>
          <w:i w:val="0"/>
          <w:color w:val="1B1F24"/>
          <w:sz w:val="22"/>
        </w:rPr>
        <w:t xml:space="preserve">Что делать: </w:t>
      </w:r>
      <w:r>
        <w:rPr>
          <w:rFonts w:ascii="Calibri" w:hAnsi="Calibri" w:cs="Calibri" w:eastAsia="Calibri"/>
          <w:b/>
          <w:i w:val="0"/>
          <w:color w:val="1B1F24"/>
          <w:sz w:val="22"/>
        </w:rPr>
        <w:t>замедлиться, а не наседать</w:t>
      </w:r>
      <w:r>
        <w:rPr>
          <w:rFonts w:ascii="Calibri" w:hAnsi="Calibri" w:cs="Calibri" w:eastAsia="Calibri"/>
          <w:b w:val="0"/>
          <w:i w:val="0"/>
          <w:color w:val="1B1F24"/>
          <w:sz w:val="22"/>
        </w:rPr>
        <w:t>. Защитное сопротивление — это не повод пробивать стену, это повод обсудить саму стену. Вмешательство звучит примерно так: «Я заметил, что когда мы подошли к теме отношений с отцом, вы перевели разговор. Это интересно. Что вы чувствуете прямо сейчас, когда я возвращаю вас туда?» Здесь работает не сила, а внимание к процессу.</w:t>
      </w:r>
    </w:p>
    <w:p/>
    <w:p>
      <w:pPr>
        <w:spacing w:before="200" w:after="60"/>
      </w:pPr>
      <w:r>
        <w:rPr>
          <w:rFonts w:ascii="Calibri" w:hAnsi="Calibri" w:cs="Calibri" w:eastAsia="Calibri"/>
          <w:b/>
          <w:i w:val="0"/>
          <w:color w:val="112B6B"/>
          <w:sz w:val="24"/>
        </w:rPr>
        <w:t>Тип второй: альянсное сопротивление</w:t>
      </w:r>
    </w:p>
    <w:p/>
    <w:p>
      <w:pPr>
        <w:spacing w:after="120" w:lineRule="auto" w:line="312"/>
      </w:pPr>
      <w:r>
        <w:rPr>
          <w:rFonts w:ascii="Calibri" w:hAnsi="Calibri" w:cs="Calibri" w:eastAsia="Calibri"/>
          <w:b w:val="0"/>
          <w:i w:val="0"/>
          <w:color w:val="1B1F24"/>
          <w:sz w:val="22"/>
        </w:rPr>
        <w:t xml:space="preserve">Здесь причина не внутри клиента, а </w:t>
      </w:r>
      <w:r>
        <w:rPr>
          <w:rFonts w:ascii="Calibri" w:hAnsi="Calibri" w:cs="Calibri" w:eastAsia="Calibri"/>
          <w:b/>
          <w:i w:val="0"/>
          <w:color w:val="1B1F24"/>
          <w:sz w:val="22"/>
        </w:rPr>
        <w:t>между вами</w:t>
      </w:r>
      <w:r>
        <w:rPr>
          <w:rFonts w:ascii="Calibri" w:hAnsi="Calibri" w:cs="Calibri" w:eastAsia="Calibri"/>
          <w:b w:val="0"/>
          <w:i w:val="0"/>
          <w:color w:val="1B1F24"/>
          <w:sz w:val="22"/>
        </w:rPr>
        <w:t>. Произошёл разрыв альянса — возможно, неотрефлексированный обеими сторонами. Вы сказали что-то, что задело. Клиент почувствовал, что его не понимают. Вы взяли темп, который ему не подходит. Вы дали интерпретацию, которая прозвучала как осуждение. Клиент не предъявляет претензию напрямую — вместо этого он начинает «не хотеть» работать.</w:t>
      </w:r>
    </w:p>
    <w:p/>
    <w:p>
      <w:pPr>
        <w:spacing w:after="120" w:lineRule="auto" w:line="312"/>
      </w:pPr>
      <w:r>
        <w:rPr>
          <w:rFonts w:ascii="Calibri" w:hAnsi="Calibri" w:cs="Calibri" w:eastAsia="Calibri"/>
          <w:b w:val="0"/>
          <w:i w:val="0"/>
          <w:color w:val="1B1F24"/>
          <w:sz w:val="22"/>
        </w:rPr>
        <w:t>Маркеры: сопротивление возникло резко, после конкретного эпизода. До этого работа шла. Клиент стал холоднее, формальнее, чаще не соглашается, начинает опаздывать или отменять. Может появиться обесценивание метода («психология вообще не помогает», «я почитал, что КПТ — это для тупых»).</w:t>
      </w:r>
    </w:p>
    <w:p/>
    <w:p>
      <w:pPr>
        <w:spacing w:after="120" w:lineRule="auto" w:line="312"/>
      </w:pPr>
      <w:r>
        <w:rPr>
          <w:rFonts w:ascii="Calibri" w:hAnsi="Calibri" w:cs="Calibri" w:eastAsia="Calibri"/>
          <w:b w:val="0"/>
          <w:i w:val="0"/>
          <w:color w:val="1B1F24"/>
          <w:sz w:val="22"/>
        </w:rPr>
        <w:t xml:space="preserve">Что делать: </w:t>
      </w:r>
      <w:r>
        <w:rPr>
          <w:rFonts w:ascii="Calibri" w:hAnsi="Calibri" w:cs="Calibri" w:eastAsia="Calibri"/>
          <w:b/>
          <w:i w:val="0"/>
          <w:color w:val="1B1F24"/>
          <w:sz w:val="22"/>
        </w:rPr>
        <w:t>возвращаться к разрыву и чинить альянс</w:t>
      </w:r>
      <w:r>
        <w:rPr>
          <w:rFonts w:ascii="Calibri" w:hAnsi="Calibri" w:cs="Calibri" w:eastAsia="Calibri"/>
          <w:b w:val="0"/>
          <w:i w:val="0"/>
          <w:color w:val="1B1F24"/>
          <w:sz w:val="22"/>
        </w:rPr>
        <w:t>. Никакие техники не сработают, пока союз не восстановлен. Вмешательство: «Мне кажется, что-то изменилось между нами за последние сессии. Возможно, я сделал или сказал что-то, что вас задело. Давайте об этом поговорим». Это требует мужества — признать, что вы могли ошибиться, — но именно эта готовность чинит альянс быстрее любых техник.</w:t>
      </w:r>
    </w:p>
    <w:p/>
    <w:p>
      <w:pPr>
        <w:spacing w:before="200" w:after="60"/>
      </w:pPr>
      <w:r>
        <w:rPr>
          <w:rFonts w:ascii="Calibri" w:hAnsi="Calibri" w:cs="Calibri" w:eastAsia="Calibri"/>
          <w:b/>
          <w:i w:val="0"/>
          <w:color w:val="112B6B"/>
          <w:sz w:val="24"/>
        </w:rPr>
        <w:t>Тип третий: структурное сопротивление</w:t>
      </w:r>
    </w:p>
    <w:p/>
    <w:p>
      <w:pPr>
        <w:spacing w:after="120" w:lineRule="auto" w:line="312"/>
      </w:pPr>
      <w:r>
        <w:rPr>
          <w:rFonts w:ascii="Calibri" w:hAnsi="Calibri" w:cs="Calibri" w:eastAsia="Calibri"/>
          <w:b w:val="0"/>
          <w:i w:val="0"/>
          <w:color w:val="1B1F24"/>
          <w:sz w:val="22"/>
        </w:rPr>
        <w:t>Это сопротивление, встроенное в саму структуру жизни клиента. Изменение, к которому вы движетесь, реально угрожает значимым отношениям, идентичности, работе, статусу. Клиент не «защищается от материала» — он реально не может позволить себе измениться сейчас, потому что цена изменений слишком высока. Жена, которая начинает в терапии понимать, что её брак невыносим, — но у неё трое детей и нет своего дохода. Сын, который видит, что отношения с матерью токсичны, — но мать его финансово содержит. Сотрудник, который понимает, что его работа разрушает, — но он единственный кормилец.</w:t>
      </w:r>
    </w:p>
    <w:p/>
    <w:p>
      <w:pPr>
        <w:spacing w:after="120" w:lineRule="auto" w:line="312"/>
      </w:pPr>
      <w:r>
        <w:rPr>
          <w:rFonts w:ascii="Calibri" w:hAnsi="Calibri" w:cs="Calibri" w:eastAsia="Calibri"/>
          <w:b w:val="0"/>
          <w:i w:val="0"/>
          <w:color w:val="1B1F24"/>
          <w:sz w:val="22"/>
        </w:rPr>
        <w:t>Маркеры: сопротивление носит хронический, а не эпизодический характер. Клиент в целом включён, но при подходе к ключевой теме раз за разом «не может» что-то сделать. Прогресс идёт до определённой точки и стопорится. Возникает чувство, что вы вместе ходите по кругу.</w:t>
      </w:r>
    </w:p>
    <w:p/>
    <w:p>
      <w:pPr>
        <w:spacing w:after="120" w:lineRule="auto" w:line="312"/>
      </w:pPr>
      <w:r>
        <w:rPr>
          <w:rFonts w:ascii="Calibri" w:hAnsi="Calibri" w:cs="Calibri" w:eastAsia="Calibri"/>
          <w:b w:val="0"/>
          <w:i w:val="0"/>
          <w:color w:val="1B1F24"/>
          <w:sz w:val="22"/>
        </w:rPr>
        <w:t xml:space="preserve">Что делать: </w:t>
      </w:r>
      <w:r>
        <w:rPr>
          <w:rFonts w:ascii="Calibri" w:hAnsi="Calibri" w:cs="Calibri" w:eastAsia="Calibri"/>
          <w:b/>
          <w:i w:val="0"/>
          <w:color w:val="1B1F24"/>
          <w:sz w:val="22"/>
        </w:rPr>
        <w:t>легализовать конфликт интересов</w:t>
      </w:r>
      <w:r>
        <w:rPr>
          <w:rFonts w:ascii="Calibri" w:hAnsi="Calibri" w:cs="Calibri" w:eastAsia="Calibri"/>
          <w:b w:val="0"/>
          <w:i w:val="0"/>
          <w:color w:val="1B1F24"/>
          <w:sz w:val="22"/>
        </w:rPr>
        <w:t>. Не делать вид, что изменение «бесплатно». Вмешательство: «Кажется, мы оба понимаем, что для изменения этой ситуации вам пришлось бы потерять что-то очень важное. И часть вас совершенно резонно не хочет этих потерь. Давайте сначала честно посмотрим на цену вопроса». Иногда сама работа на этом этапе — это не движение к изменению, а проживание невозможности изменения. И это тоже терапия.</w:t>
      </w:r>
    </w:p>
    <w:p/>
    <w:p>
      <w:pPr>
        <w:spacing w:before="280" w:after="80"/>
        <w:pBdr>
          <w:bottom w:val="single" w:sz="6" w:space="1" w:color="C9CDD3"/>
        </w:pBdr>
      </w:pPr>
      <w:r>
        <w:rPr>
          <w:rFonts w:ascii="Calibri" w:hAnsi="Calibri" w:cs="Calibri" w:eastAsia="Calibri"/>
          <w:b/>
          <w:i w:val="0"/>
          <w:color w:val="112B6B"/>
          <w:sz w:val="28"/>
        </w:rPr>
        <w:t>Феноменология застрявших сессий: что вы видите глазами</w:t>
      </w:r>
    </w:p>
    <w:p/>
    <w:p>
      <w:pPr>
        <w:spacing w:after="120" w:lineRule="auto" w:line="312"/>
      </w:pPr>
      <w:r>
        <w:rPr>
          <w:rFonts w:ascii="Calibri" w:hAnsi="Calibri" w:cs="Calibri" w:eastAsia="Calibri"/>
          <w:b w:val="0"/>
          <w:i w:val="0"/>
          <w:color w:val="1B1F24"/>
          <w:sz w:val="22"/>
        </w:rPr>
        <w:t>Теперь от теории к практике. Как буксующая сессия выглядит в реальности? Есть несколько типичных сценариев, каждый из которых может маскировать любой из трёх типов сопротивления.</w:t>
      </w:r>
    </w:p>
    <w:p/>
    <w:p>
      <w:pPr>
        <w:spacing w:after="120" w:lineRule="auto" w:line="312"/>
      </w:pPr>
      <w:r>
        <w:rPr>
          <w:rFonts w:ascii="Calibri" w:hAnsi="Calibri" w:cs="Calibri" w:eastAsia="Calibri"/>
          <w:b/>
          <w:i w:val="0"/>
          <w:color w:val="1B1F24"/>
          <w:sz w:val="22"/>
        </w:rPr>
        <w:t>Молчание.</w:t>
      </w:r>
      <w:r>
        <w:rPr>
          <w:rFonts w:ascii="Calibri" w:hAnsi="Calibri" w:cs="Calibri" w:eastAsia="Calibri"/>
          <w:b w:val="0"/>
          <w:i w:val="0"/>
          <w:color w:val="1B1F24"/>
          <w:sz w:val="22"/>
        </w:rPr>
        <w:t xml:space="preserve"> Клиент молчит не так, как молчат в моменты глубокой работы, — это другое молчание, плоское, тяжёлое, без внутреннего движения. Важно: молчание само по себе не патология. В терапии бывает продуктивное молчание — когда клиент внутри себя что-то проживает. Отличие в качестве: продуктивное молчание наполнено, в нём есть процесс — глаза двигаются, дыхание меняется, на лице мимика. Тупиковое молчание плоское — клиент «отсутствует», взгляд пустой, поза застывшая.</w:t>
      </w:r>
    </w:p>
    <w:p/>
    <w:p>
      <w:pPr>
        <w:spacing w:after="120" w:lineRule="auto" w:line="312"/>
      </w:pPr>
      <w:r>
        <w:rPr>
          <w:rFonts w:ascii="Calibri" w:hAnsi="Calibri" w:cs="Calibri" w:eastAsia="Calibri"/>
          <w:b/>
          <w:i w:val="0"/>
          <w:color w:val="1B1F24"/>
          <w:sz w:val="22"/>
        </w:rPr>
        <w:t>Обесценивание работы.</w:t>
      </w:r>
      <w:r>
        <w:rPr>
          <w:rFonts w:ascii="Calibri" w:hAnsi="Calibri" w:cs="Calibri" w:eastAsia="Calibri"/>
          <w:b w:val="0"/>
          <w:i w:val="0"/>
          <w:color w:val="1B1F24"/>
          <w:sz w:val="22"/>
        </w:rPr>
        <w:t xml:space="preserve"> «Это всё и так понятно», «мы об этом уже говорили», «я не вижу, как это поможет», «в интернете то же самое написано». Часто звучит на середине терапии, когда первоначальная эйфория от инсайтов прошла, а реальные изменения требуют усилий. Обесценивание — это всегда коммуникация о боли. Либо клиент боится надеяться и заранее обесценивает, чтобы не разочароваться. Либо вы реально промахнулись по запросу. Либо клиент тестирует, выдержите ли вы его агрессию.</w:t>
      </w:r>
    </w:p>
    <w:p/>
    <w:p>
      <w:pPr>
        <w:spacing w:after="120" w:lineRule="auto" w:line="312"/>
      </w:pPr>
      <w:r>
        <w:rPr>
          <w:rFonts w:ascii="Calibri" w:hAnsi="Calibri" w:cs="Calibri" w:eastAsia="Calibri"/>
          <w:b/>
          <w:i w:val="0"/>
          <w:color w:val="1B1F24"/>
          <w:sz w:val="22"/>
        </w:rPr>
        <w:t>Опоздания и отмены.</w:t>
      </w:r>
      <w:r>
        <w:rPr>
          <w:rFonts w:ascii="Calibri" w:hAnsi="Calibri" w:cs="Calibri" w:eastAsia="Calibri"/>
          <w:b w:val="0"/>
          <w:i w:val="0"/>
          <w:color w:val="1B1F24"/>
          <w:sz w:val="22"/>
        </w:rPr>
        <w:t xml:space="preserve"> Поведенческое сопротивление, которое многие консультанты предпочитают не замечать — «ну, у всех бывает». Один раз — действительно бывает. Системное — это материал. Если клиент трижды за месяц «забыл» про сессию, это не про память, это про амбивалентность к терапии или к терапевту.</w:t>
      </w:r>
    </w:p>
    <w:p/>
    <w:p>
      <w:pPr>
        <w:spacing w:after="120" w:lineRule="auto" w:line="312"/>
      </w:pPr>
      <w:r>
        <w:rPr>
          <w:rFonts w:ascii="Calibri" w:hAnsi="Calibri" w:cs="Calibri" w:eastAsia="Calibri"/>
          <w:b/>
          <w:i w:val="0"/>
          <w:color w:val="1B1F24"/>
          <w:sz w:val="22"/>
        </w:rPr>
        <w:t>«Я не знаю, о чём сегодня говорить».</w:t>
      </w:r>
      <w:r>
        <w:rPr>
          <w:rFonts w:ascii="Calibri" w:hAnsi="Calibri" w:cs="Calibri" w:eastAsia="Calibri"/>
          <w:b w:val="0"/>
          <w:i w:val="0"/>
          <w:color w:val="1B1F24"/>
          <w:sz w:val="22"/>
        </w:rPr>
        <w:t xml:space="preserve"> Классика. Может означать всё что угодно: от защитного избегания темы до структурного тупика, от лёгкого выгорания клиента до приближения к моменту, когда работа подошла к естественному рубежу.</w:t>
      </w:r>
    </w:p>
    <w:p/>
    <w:p>
      <w:pPr>
        <w:spacing w:after="120" w:lineRule="auto" w:line="312"/>
      </w:pPr>
      <w:r>
        <w:rPr>
          <w:rFonts w:ascii="Calibri" w:hAnsi="Calibri" w:cs="Calibri" w:eastAsia="Calibri"/>
          <w:b/>
          <w:i w:val="0"/>
          <w:color w:val="1B1F24"/>
          <w:sz w:val="22"/>
        </w:rPr>
        <w:t>Согласие со всем.</w:t>
      </w:r>
      <w:r>
        <w:rPr>
          <w:rFonts w:ascii="Calibri" w:hAnsi="Calibri" w:cs="Calibri" w:eastAsia="Calibri"/>
          <w:b w:val="0"/>
          <w:i w:val="0"/>
          <w:color w:val="1B1F24"/>
          <w:sz w:val="22"/>
        </w:rPr>
        <w:t xml:space="preserve"> Менее очевидный, но не менее опасный признак. Клиент со всем соглашается, кивает, благодарит — и ничего не меняется. Это псевдоальянс: он не хочет вас расстраивать или конфликтовать, но реальной работы не происходит. Часто встречается у клиентов с травмой ранних отношений, где было опасно не угождать.</w:t>
      </w:r>
    </w:p>
    <w:p/>
    <w:p>
      <w:pPr>
        <w:spacing w:before="280" w:after="80"/>
        <w:pBdr>
          <w:bottom w:val="single" w:sz="6" w:space="1" w:color="C9CDD3"/>
        </w:pBdr>
      </w:pPr>
      <w:r>
        <w:rPr>
          <w:rFonts w:ascii="Calibri" w:hAnsi="Calibri" w:cs="Calibri" w:eastAsia="Calibri"/>
          <w:b/>
          <w:i w:val="0"/>
          <w:color w:val="112B6B"/>
          <w:sz w:val="28"/>
        </w:rPr>
        <w:t>Алгоритм работы с буксующей сессией</w:t>
      </w:r>
    </w:p>
    <w:p/>
    <w:p>
      <w:pPr>
        <w:spacing w:after="120" w:lineRule="auto" w:line="312"/>
      </w:pPr>
      <w:r>
        <w:rPr>
          <w:rFonts w:ascii="Calibri" w:hAnsi="Calibri" w:cs="Calibri" w:eastAsia="Calibri"/>
          <w:b w:val="0"/>
          <w:i w:val="0"/>
          <w:color w:val="1B1F24"/>
          <w:sz w:val="22"/>
        </w:rPr>
        <w:t>Когда вы понимаете, что сессия застряла, полезно держать в голове чёткую последовательность действий. Не как ригидный протокол, а как опору в момент, когда хочется паниковать.</w:t>
      </w:r>
    </w:p>
    <w:p/>
    <w:p>
      <w:pPr>
        <w:spacing w:after="120" w:lineRule="auto" w:line="312"/>
      </w:pPr>
      <w:r>
        <w:rPr>
          <w:rFonts w:ascii="Calibri" w:hAnsi="Calibri" w:cs="Calibri" w:eastAsia="Calibri"/>
          <w:b/>
          <w:i w:val="0"/>
          <w:color w:val="1B1F24"/>
          <w:sz w:val="22"/>
        </w:rPr>
        <w:t>Первый шаг — остановиться и назвать то, что происходит.</w:t>
      </w:r>
      <w:r>
        <w:rPr>
          <w:rFonts w:ascii="Calibri" w:hAnsi="Calibri" w:cs="Calibri" w:eastAsia="Calibri"/>
          <w:b w:val="0"/>
          <w:i w:val="0"/>
          <w:color w:val="1B1F24"/>
          <w:sz w:val="22"/>
        </w:rPr>
        <w:t xml:space="preserve"> Не делать вид, что всё нормально. Не давить технику. Вынести процесс в комнату: «Я замечаю, что сегодня нам обоим сложно. Вы заметили?» Само называние часто меняет качество сессии — потому что переводит проблему из «у клиента не получается работать» в «у нас что-то происходит, давайте посмотрим».</w:t>
      </w:r>
    </w:p>
    <w:p/>
    <w:p>
      <w:pPr>
        <w:spacing w:after="120" w:lineRule="auto" w:line="312"/>
      </w:pPr>
      <w:r>
        <w:rPr>
          <w:rFonts w:ascii="Calibri" w:hAnsi="Calibri" w:cs="Calibri" w:eastAsia="Calibri"/>
          <w:b/>
          <w:i w:val="0"/>
          <w:color w:val="1B1F24"/>
          <w:sz w:val="22"/>
        </w:rPr>
        <w:t>Второй шаг — гипотеза о типе.</w:t>
      </w:r>
      <w:r>
        <w:rPr>
          <w:rFonts w:ascii="Calibri" w:hAnsi="Calibri" w:cs="Calibri" w:eastAsia="Calibri"/>
          <w:b w:val="0"/>
          <w:i w:val="0"/>
          <w:color w:val="1B1F24"/>
          <w:sz w:val="22"/>
        </w:rPr>
        <w:t xml:space="preserve"> Прежде чем интервенировать, тихо спросите себя: это защита от материала, разрыв альянса или структурный тупик? Опирайтесь на маркеры выше. Если непонятно — спросите клиента прямо: «Мне важно понять, что сейчас происходит. Это что-то про тему, к которой мы подошли? Или что-то про меня и нашу работу? Или что-то про вашу жизнь снаружи?»</w:t>
      </w:r>
    </w:p>
    <w:p/>
    <w:p>
      <w:pPr>
        <w:spacing w:after="120" w:lineRule="auto" w:line="312"/>
      </w:pPr>
      <w:r>
        <w:rPr>
          <w:rFonts w:ascii="Calibri" w:hAnsi="Calibri" w:cs="Calibri" w:eastAsia="Calibri"/>
          <w:b/>
          <w:i w:val="0"/>
          <w:color w:val="1B1F24"/>
          <w:sz w:val="22"/>
        </w:rPr>
        <w:t>Третий шаг — адекватная интервенция.</w:t>
      </w:r>
      <w:r>
        <w:rPr>
          <w:rFonts w:ascii="Calibri" w:hAnsi="Calibri" w:cs="Calibri" w:eastAsia="Calibri"/>
          <w:b w:val="0"/>
          <w:i w:val="0"/>
          <w:color w:val="1B1F24"/>
          <w:sz w:val="22"/>
        </w:rPr>
        <w:t xml:space="preserve"> Защитное сопротивление — замедлиться, говорить о страхе встречи с темой, не пробивать. Альянсное — возвращаться к разрыву, чинить союз, признавать свои ошибки. Структурное — легализовать цену изменений, исследовать амбивалентность, иногда — пересматривать цели.</w:t>
      </w:r>
    </w:p>
    <w:p/>
    <w:p>
      <w:pPr>
        <w:spacing w:after="120" w:lineRule="auto" w:line="312"/>
      </w:pPr>
      <w:r>
        <w:rPr>
          <w:rFonts w:ascii="Calibri" w:hAnsi="Calibri" w:cs="Calibri" w:eastAsia="Calibri"/>
          <w:b/>
          <w:i w:val="0"/>
          <w:color w:val="1B1F24"/>
          <w:sz w:val="22"/>
        </w:rPr>
        <w:t>Четвёртый шаг — рефлексия после сессии.</w:t>
      </w:r>
      <w:r>
        <w:rPr>
          <w:rFonts w:ascii="Calibri" w:hAnsi="Calibri" w:cs="Calibri" w:eastAsia="Calibri"/>
          <w:b w:val="0"/>
          <w:i w:val="0"/>
          <w:color w:val="1B1F24"/>
          <w:sz w:val="22"/>
        </w:rPr>
        <w:t xml:space="preserve"> Записать: что произошло, какая была ваша гипотеза, что вы сделали, как откликнулся клиент. Без этого вы будете раз за разом наступать на одни и те же грабли. Особенно ценно — обсудить такие сессии с супервизором, потому что в буксующих случаях ваша слепая зона почти всегда участвует.</w:t>
      </w:r>
    </w:p>
    <w:p/>
    <w:p>
      <w:pPr>
        <w:spacing w:before="280" w:after="80"/>
        <w:pBdr>
          <w:bottom w:val="single" w:sz="6" w:space="1" w:color="C9CDD3"/>
        </w:pBdr>
      </w:pPr>
      <w:r>
        <w:rPr>
          <w:rFonts w:ascii="Calibri" w:hAnsi="Calibri" w:cs="Calibri" w:eastAsia="Calibri"/>
          <w:b/>
          <w:i w:val="0"/>
          <w:color w:val="112B6B"/>
          <w:sz w:val="28"/>
        </w:rPr>
        <w:t>Что НЕ делать в буксующей сессии</w:t>
      </w:r>
    </w:p>
    <w:p/>
    <w:p>
      <w:pPr>
        <w:spacing w:after="120" w:lineRule="auto" w:line="312"/>
      </w:pPr>
      <w:r>
        <w:rPr>
          <w:rFonts w:ascii="Calibri" w:hAnsi="Calibri" w:cs="Calibri" w:eastAsia="Calibri"/>
          <w:b w:val="0"/>
          <w:i w:val="0"/>
          <w:color w:val="1B1F24"/>
          <w:sz w:val="22"/>
        </w:rPr>
        <w:t>Есть несколько типовых ошибок, которые превращают временный затык в системную проблему.</w:t>
      </w:r>
    </w:p>
    <w:p/>
    <w:p>
      <w:pPr>
        <w:spacing w:after="120" w:lineRule="auto" w:line="312"/>
      </w:pPr>
      <w:r>
        <w:rPr>
          <w:rFonts w:ascii="Calibri" w:hAnsi="Calibri" w:cs="Calibri" w:eastAsia="Calibri"/>
          <w:b w:val="0"/>
          <w:i w:val="0"/>
          <w:color w:val="1B1F24"/>
          <w:sz w:val="22"/>
        </w:rPr>
        <w:t>Не наполнять паузу собой. Когда клиент молчит, у консультанта возникает невыносимое желание заговорить — задать вопрос, дать интерпретацию, предложить технику. Часто это делается не для клиента, а для собственного успокоения. Если вы говорите потому, что вам страшно молчать, — лучше промолчите. Скажите себе: «Я могу выдержать ещё минуту тишины».</w:t>
      </w:r>
    </w:p>
    <w:p/>
    <w:p>
      <w:pPr>
        <w:spacing w:after="120" w:lineRule="auto" w:line="312"/>
      </w:pPr>
      <w:r>
        <w:rPr>
          <w:rFonts w:ascii="Calibri" w:hAnsi="Calibri" w:cs="Calibri" w:eastAsia="Calibri"/>
          <w:b w:val="0"/>
          <w:i w:val="0"/>
          <w:color w:val="1B1F24"/>
          <w:sz w:val="22"/>
        </w:rPr>
        <w:t>Не интерпретировать сопротивление как личное предательство. Когда клиент обесценивает работу или отменяет сессии, легко обидеться и начать защищаться — внешне профессионально, внутренне капризно. «Ну если вам кажется, что не помогает, давайте обсудим, нужна ли вам терапия вообще». Это удар ниже пояса, замаскированный под профессиональную честность. На самом деле — отыгрывание собственной обиды.</w:t>
      </w:r>
    </w:p>
    <w:p/>
    <w:p>
      <w:pPr>
        <w:spacing w:after="120" w:lineRule="auto" w:line="312"/>
      </w:pPr>
      <w:r>
        <w:rPr>
          <w:rFonts w:ascii="Calibri" w:hAnsi="Calibri" w:cs="Calibri" w:eastAsia="Calibri"/>
          <w:b w:val="0"/>
          <w:i w:val="0"/>
          <w:color w:val="1B1F24"/>
          <w:sz w:val="22"/>
        </w:rPr>
        <w:t>Не наседать с техниками. Когда нечего сказать, рука сама тянется к технике: «А давайте пустой стул», «А давайте дыхательное упражнение», «А давайте по шкале от одного до десяти». В лучшем случае это даст временное оживление сессии. В худшем — клиент чувствует, что вы используете его для отработки приёмов, и сопротивление усиливается.</w:t>
      </w:r>
    </w:p>
    <w:p/>
    <w:p>
      <w:pPr>
        <w:spacing w:after="120" w:lineRule="auto" w:line="312"/>
      </w:pPr>
      <w:r>
        <w:rPr>
          <w:rFonts w:ascii="Calibri" w:hAnsi="Calibri" w:cs="Calibri" w:eastAsia="Calibri"/>
          <w:b w:val="0"/>
          <w:i w:val="0"/>
          <w:color w:val="1B1F24"/>
          <w:sz w:val="22"/>
        </w:rPr>
        <w:t>Не уходить в самобичевание. Другая крайность — внутренний коллапс: «Я плохой консультант, я не вижу клиента, я провалил эту сессию». Это контрпродуктивно. Буксующая сессия — это не приговор вашей квалификации, а нормальная часть работы. У всех великих терапевтов были застрявшие сессии. Разница в том, что они умели их использовать.</w:t>
      </w:r>
    </w:p>
    <w:p/>
    <w:p>
      <w:pPr>
        <w:spacing w:before="280" w:after="80"/>
        <w:pBdr>
          <w:bottom w:val="single" w:sz="6" w:space="1" w:color="C9CDD3"/>
        </w:pBdr>
      </w:pPr>
      <w:r>
        <w:rPr>
          <w:rFonts w:ascii="Calibri" w:hAnsi="Calibri" w:cs="Calibri" w:eastAsia="Calibri"/>
          <w:b/>
          <w:i w:val="0"/>
          <w:color w:val="112B6B"/>
          <w:sz w:val="28"/>
        </w:rPr>
        <w:t>Кейс первый: молчание как защита</w:t>
      </w:r>
    </w:p>
    <w:p/>
    <w:p>
      <w:pPr>
        <w:spacing w:after="120" w:lineRule="auto" w:line="312"/>
      </w:pPr>
      <w:r>
        <w:rPr>
          <w:rFonts w:ascii="Calibri" w:hAnsi="Calibri" w:cs="Calibri" w:eastAsia="Calibri"/>
          <w:b w:val="0"/>
          <w:i w:val="0"/>
          <w:color w:val="1B1F24"/>
          <w:sz w:val="22"/>
        </w:rPr>
        <w:t>Анна, 34 года, запрос — «отношения с мамой, не могу выстроить границы». Шесть сессий шла активная работа, на седьмой Анна приходит и говорит: «Я не знаю, о чём сегодня говорить». На вопросы отвечает короткими фразами, тело сжато, взгляд в пол. Консультант мог бы давить — «расскажите про неделю», «вспомните последний эпизод с мамой». Вместо этого он остановился: «Анна, я замечаю, что вам сегодня очень тяжело здесь быть. Что происходит?» Долгое молчание. Потом: «Мне приснился сон про маму. Очень страшный. Я не хочу его рассказывать».</w:t>
      </w:r>
    </w:p>
    <w:p/>
    <w:p>
      <w:pPr>
        <w:spacing w:after="120" w:lineRule="auto" w:line="312"/>
      </w:pPr>
      <w:r>
        <w:rPr>
          <w:rFonts w:ascii="Calibri" w:hAnsi="Calibri" w:cs="Calibri" w:eastAsia="Calibri"/>
          <w:b w:val="0"/>
          <w:i w:val="0"/>
          <w:color w:val="1B1F24"/>
          <w:sz w:val="22"/>
        </w:rPr>
        <w:t>Здесь сработала правильная гипотеза: защитное сопротивление, клиент подошёл к материалу, который пугает. Консультант не стал требовать рассказа: «Хорошо, что вы это сказали. Не обязательно рассказывать сон. Давайте побудем рядом с этим страхом. Что в нём самого тяжёлого?» Постепенно, через сорок минут, Анна сама дошла до содержания сна и до того, что за ним стояло — детского эпизода, который она никогда никому не рассказывала. Если бы консультант давил с техниками — материал ушёл бы под землю ещё глубже.</w:t>
      </w:r>
    </w:p>
    <w:p/>
    <w:p>
      <w:pPr>
        <w:spacing w:before="280" w:after="80"/>
        <w:pBdr>
          <w:bottom w:val="single" w:sz="6" w:space="1" w:color="C9CDD3"/>
        </w:pBdr>
      </w:pPr>
      <w:r>
        <w:rPr>
          <w:rFonts w:ascii="Calibri" w:hAnsi="Calibri" w:cs="Calibri" w:eastAsia="Calibri"/>
          <w:b/>
          <w:i w:val="0"/>
          <w:color w:val="112B6B"/>
          <w:sz w:val="28"/>
        </w:rPr>
        <w:t>Кейс второй: обесценивание как сигнал о разрыве</w:t>
      </w:r>
    </w:p>
    <w:p/>
    <w:p>
      <w:pPr>
        <w:spacing w:after="120" w:lineRule="auto" w:line="312"/>
      </w:pPr>
      <w:r>
        <w:rPr>
          <w:rFonts w:ascii="Calibri" w:hAnsi="Calibri" w:cs="Calibri" w:eastAsia="Calibri"/>
          <w:b w:val="0"/>
          <w:i w:val="0"/>
          <w:color w:val="1B1F24"/>
          <w:sz w:val="22"/>
        </w:rPr>
        <w:t>Дмитрий, 41 год, запрос — карьерный кризис. Десять сессий шла хорошая работа. На одиннадцатой Дмитрий приходит и говорит: «Знаете, я тут почитал про когнитивно-поведенческую терапию. Там всё гораздо понятнее. А мы с вами какие-то философские разговоры разговариваем, и я не вижу результата». Консультант чувствует укол — обида, желание оправдаться, перечислить достижения работы.</w:t>
      </w:r>
    </w:p>
    <w:p/>
    <w:p>
      <w:pPr>
        <w:spacing w:after="120" w:lineRule="auto" w:line="312"/>
      </w:pPr>
      <w:r>
        <w:rPr>
          <w:rFonts w:ascii="Calibri" w:hAnsi="Calibri" w:cs="Calibri" w:eastAsia="Calibri"/>
          <w:b w:val="0"/>
          <w:i w:val="0"/>
          <w:color w:val="1B1F24"/>
          <w:sz w:val="22"/>
        </w:rPr>
        <w:t>Вместо защиты он спрашивает себя: что произошло между прошлой и этой сессией? И вспоминает: на прошлой сессии он дал интерпретацию про отношения Дмитрия с отцом, которая прозвучала довольно жёстко — «вы воспроизводите с начальством то, что не закончили с отцом». Дмитрий тогда кивнул, но как-то напряжённо. Гипотеза: разрыв альянса, обесценивание — это упакованная обида.</w:t>
      </w:r>
    </w:p>
    <w:p/>
    <w:p>
      <w:pPr>
        <w:spacing w:after="120" w:lineRule="auto" w:line="312"/>
      </w:pPr>
      <w:r>
        <w:rPr>
          <w:rFonts w:ascii="Calibri" w:hAnsi="Calibri" w:cs="Calibri" w:eastAsia="Calibri"/>
          <w:b w:val="0"/>
          <w:i w:val="0"/>
          <w:color w:val="1B1F24"/>
          <w:sz w:val="22"/>
        </w:rPr>
        <w:t>Интервенция: «Дмитрий, мне важно услышать ваше недовольство. Я хочу вернуться к прошлой сессии. Когда я сказал про вашего отца — как это для вас прозвучало?» Долгая пауза. «Честно? Прозвучало так, как будто вы меня в говно макнули. Как будто я взрослый мужик, который не разобрался со своим папой, и теперь у меня поэтому проблемы». Это был момент, когда работа развернулась — оттуда пошёл разговор и про чувство стыда в терапии, и про реальные отношения с отцом, и про сам паттерн «когда обидно, я обесцениваю». Если бы консультант начал доказывать, что КПТ не лучше, — клиент бы ушёл.</w:t>
      </w:r>
    </w:p>
    <w:p/>
    <w:p>
      <w:pPr>
        <w:spacing w:before="280" w:after="80"/>
        <w:pBdr>
          <w:bottom w:val="single" w:sz="6" w:space="1" w:color="C9CDD3"/>
        </w:pBdr>
      </w:pPr>
      <w:r>
        <w:rPr>
          <w:rFonts w:ascii="Calibri" w:hAnsi="Calibri" w:cs="Calibri" w:eastAsia="Calibri"/>
          <w:b/>
          <w:i w:val="0"/>
          <w:color w:val="112B6B"/>
          <w:sz w:val="28"/>
        </w:rPr>
        <w:t>Кейс третий: структурный тупик</w:t>
      </w:r>
    </w:p>
    <w:p/>
    <w:p>
      <w:pPr>
        <w:spacing w:after="120" w:lineRule="auto" w:line="312"/>
      </w:pPr>
      <w:r>
        <w:rPr>
          <w:rFonts w:ascii="Calibri" w:hAnsi="Calibri" w:cs="Calibri" w:eastAsia="Calibri"/>
          <w:b w:val="0"/>
          <w:i w:val="0"/>
          <w:color w:val="1B1F24"/>
          <w:sz w:val="22"/>
        </w:rPr>
        <w:t>Ольга, 38 лет, четыре года в браке, который описывает как «выжженную землю». Запрос — «понять, что мне делать». Восемь сессий мы вместе видели, что брак деструктивный, что муж эмоционально холоден и периодически унижает. Каждый раз, когда работа подходила к вопросу «что вы можете изменить?», Ольга соскальзывала: «ну, не всё так плохо», «у нас же ребёнок», «я ещё не готова».</w:t>
      </w:r>
    </w:p>
    <w:p/>
    <w:p>
      <w:pPr>
        <w:spacing w:after="120" w:lineRule="auto" w:line="312"/>
      </w:pPr>
      <w:r>
        <w:rPr>
          <w:rFonts w:ascii="Calibri" w:hAnsi="Calibri" w:cs="Calibri" w:eastAsia="Calibri"/>
          <w:b w:val="0"/>
          <w:i w:val="0"/>
          <w:color w:val="1B1F24"/>
          <w:sz w:val="22"/>
        </w:rPr>
        <w:t>Молодой консультант мог бы решить, что Ольга «не хочет работать». На супервизии стало ясно: это не защитное сопротивление и не разрыв альянса. Это структурный тупик. У Ольги нет своего дохода, нет жилья кроме квартиры мужа, родители давят на сохранение семьи, ребёнку четыре года. Реальное изменение означает катастрофическую жизненную перестройку, к которой она объективно не готова.</w:t>
      </w:r>
    </w:p>
    <w:p/>
    <w:p>
      <w:pPr>
        <w:spacing w:after="120" w:lineRule="auto" w:line="312"/>
      </w:pPr>
      <w:r>
        <w:rPr>
          <w:rFonts w:ascii="Calibri" w:hAnsi="Calibri" w:cs="Calibri" w:eastAsia="Calibri"/>
          <w:b w:val="0"/>
          <w:i w:val="0"/>
          <w:color w:val="1B1F24"/>
          <w:sz w:val="22"/>
        </w:rPr>
        <w:t>Интервенция: «Ольга, давайте перестанем делать вид, что вы можете легко уйти. Уход означает потерять квартиру, конфликт с родителями, статус матери-одиночки, финансовую нестабильность. Часть вас это понимает и резонно сопротивляется. Возможно, наша работа сейчас не про то, чтобы уйти, а про то, чтобы сначала построить опоры — на которые потом можно опереться, если вы решите уходить». Это был разворот терапии. Следующие месяцы шла работа не «выйти из брака», а «обрести субъектность» — Ольга вышла на работу, начала откладывать, восстановила связи с подругами. Решение про брак она приняла через год — и оно стало возможным, потому что мы перестали бить в закрытую дверь.</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spacing w:after="120" w:lineRule="auto" w:line="312"/>
      </w:pPr>
      <w:r>
        <w:rPr>
          <w:rFonts w:ascii="Calibri" w:hAnsi="Calibri" w:cs="Calibri" w:eastAsia="Calibri"/>
          <w:b w:val="0"/>
          <w:i w:val="0"/>
          <w:color w:val="1B1F24"/>
          <w:sz w:val="22"/>
        </w:rPr>
        <w:t>Возьмите свой текущий список клиентов и пройдитесь по нему с вопросом: где сейчас есть признаки буксующих сессий? Выберите одного клиента, у которого, по вашему ощущению, работа застряла. Выпишите:</w:t>
      </w:r>
    </w:p>
    <w:p/>
    <w:p>
      <w:pPr>
        <w:pStyle w:val="ListNumber"/>
        <w:spacing w:after="40"/>
      </w:pPr>
      <w:r>
        <w:rPr>
          <w:rFonts w:ascii="Calibri" w:hAnsi="Calibri" w:cs="Calibri" w:eastAsia="Calibri"/>
          <w:b w:val="0"/>
          <w:i w:val="0"/>
          <w:color w:val="1B1F24"/>
          <w:sz w:val="22"/>
        </w:rPr>
        <w:t>Какие конкретные признаки буксования вы видите (молчание, обесценивание, отмены, согласие со всем)?</w:t>
      </w:r>
    </w:p>
    <w:p>
      <w:pPr>
        <w:pStyle w:val="ListNumber"/>
        <w:spacing w:after="40"/>
      </w:pPr>
      <w:r>
        <w:rPr>
          <w:rFonts w:ascii="Calibri" w:hAnsi="Calibri" w:cs="Calibri" w:eastAsia="Calibri"/>
          <w:b w:val="0"/>
          <w:i w:val="0"/>
          <w:color w:val="1B1F24"/>
          <w:sz w:val="22"/>
        </w:rPr>
        <w:t>Какая ваша гипотеза о типе сопротивления — защитное, альянсное, структурное?</w:t>
      </w:r>
    </w:p>
    <w:p>
      <w:pPr>
        <w:pStyle w:val="ListNumber"/>
        <w:spacing w:after="40"/>
      </w:pPr>
      <w:r>
        <w:rPr>
          <w:rFonts w:ascii="Calibri" w:hAnsi="Calibri" w:cs="Calibri" w:eastAsia="Calibri"/>
          <w:b w:val="0"/>
          <w:i w:val="0"/>
          <w:color w:val="1B1F24"/>
          <w:sz w:val="22"/>
        </w:rPr>
        <w:t>Какие маркеры подтверждают эту гипотезу, какие противоречат?</w:t>
      </w:r>
    </w:p>
    <w:p>
      <w:pPr>
        <w:pStyle w:val="ListNumber"/>
        <w:spacing w:after="40"/>
      </w:pPr>
      <w:r>
        <w:rPr>
          <w:rFonts w:ascii="Calibri" w:hAnsi="Calibri" w:cs="Calibri" w:eastAsia="Calibri"/>
          <w:b w:val="0"/>
          <w:i w:val="0"/>
          <w:color w:val="1B1F24"/>
          <w:sz w:val="22"/>
        </w:rPr>
        <w:t>Что вы могли бы сказать в начале следующей сессии, чтобы вынести процесс в комнату?</w:t>
      </w:r>
    </w:p>
    <w:p>
      <w:pPr>
        <w:pStyle w:val="ListNumber"/>
        <w:spacing w:after="40"/>
      </w:pPr>
      <w:r>
        <w:rPr>
          <w:rFonts w:ascii="Calibri" w:hAnsi="Calibri" w:cs="Calibri" w:eastAsia="Calibri"/>
          <w:b w:val="0"/>
          <w:i w:val="0"/>
          <w:color w:val="1B1F24"/>
          <w:sz w:val="22"/>
        </w:rPr>
        <w:t>Какая ваша собственная реакция на этого клиента — раздражение, скука, спасательство, страх? Как эта реакция могла влиять на сопротивление?</w:t>
      </w:r>
    </w:p>
    <w:p/>
    <w:p>
      <w:pPr>
        <w:spacing w:after="120" w:lineRule="auto" w:line="312"/>
      </w:pPr>
      <w:r>
        <w:rPr>
          <w:rFonts w:ascii="Calibri" w:hAnsi="Calibri" w:cs="Calibri" w:eastAsia="Calibri"/>
          <w:b w:val="0"/>
          <w:i w:val="0"/>
          <w:color w:val="1B1F24"/>
          <w:sz w:val="22"/>
        </w:rPr>
        <w:t>После следующей сессии с этим клиентом запишите, что произошло, и сверьте с гипотезой. Если возможно — обсудите случай в супервизии.</w:t>
      </w:r>
    </w:p>
    <w:p/>
    <w:p>
      <w:pPr>
        <w:spacing w:before="280" w:after="80"/>
        <w:pBdr>
          <w:bottom w:val="single" w:sz="6" w:space="1" w:color="C9CDD3"/>
        </w:pBdr>
      </w:pPr>
      <w:r>
        <w:rPr>
          <w:rFonts w:ascii="Calibri" w:hAnsi="Calibri" w:cs="Calibri" w:eastAsia="Calibri"/>
          <w:b/>
          <w:i w:val="0"/>
          <w:color w:val="112B6B"/>
          <w:sz w:val="28"/>
        </w:rPr>
        <w:t>Чек-лист урока</w:t>
      </w:r>
    </w:p>
    <w:p/>
    <w:p>
      <w:pPr>
        <w:pStyle w:val="ListBullet"/>
        <w:spacing w:after="40"/>
      </w:pPr>
      <w:r>
        <w:rPr>
          <w:rFonts w:ascii="Calibri" w:hAnsi="Calibri" w:cs="Calibri" w:eastAsia="Calibri"/>
          <w:b w:val="0"/>
          <w:i w:val="0"/>
          <w:color w:val="1B1F24"/>
          <w:sz w:val="22"/>
        </w:rPr>
        <w:t>Сопротивление — это коммуникация, а не саботаж; задача не «преодолеть», а расшифровать.</w:t>
      </w:r>
    </w:p>
    <w:p>
      <w:pPr>
        <w:pStyle w:val="ListBullet"/>
        <w:spacing w:after="40"/>
      </w:pPr>
      <w:r>
        <w:rPr>
          <w:rFonts w:ascii="Calibri" w:hAnsi="Calibri" w:cs="Calibri" w:eastAsia="Calibri"/>
          <w:b w:val="0"/>
          <w:i w:val="0"/>
          <w:color w:val="1B1F24"/>
          <w:sz w:val="22"/>
        </w:rPr>
        <w:t>Три типа сопротивления требуют разных интервенций: защитное — замедлиться, альянсное — чинить союз, структурное — легализовать цену изменений.</w:t>
      </w:r>
    </w:p>
    <w:p>
      <w:pPr>
        <w:pStyle w:val="ListBullet"/>
        <w:spacing w:after="40"/>
      </w:pPr>
      <w:r>
        <w:rPr>
          <w:rFonts w:ascii="Calibri" w:hAnsi="Calibri" w:cs="Calibri" w:eastAsia="Calibri"/>
          <w:b w:val="0"/>
          <w:i w:val="0"/>
          <w:color w:val="1B1F24"/>
          <w:sz w:val="22"/>
        </w:rPr>
        <w:t>Молчание, обесценивание, опоздания, «не знаю о чём говорить», тотальное согласие — всё это разные лица буксующей сессии.</w:t>
      </w:r>
    </w:p>
    <w:p>
      <w:pPr>
        <w:pStyle w:val="ListBullet"/>
        <w:spacing w:after="40"/>
      </w:pPr>
      <w:r>
        <w:rPr>
          <w:rFonts w:ascii="Calibri" w:hAnsi="Calibri" w:cs="Calibri" w:eastAsia="Calibri"/>
          <w:b w:val="0"/>
          <w:i w:val="0"/>
          <w:color w:val="1B1F24"/>
          <w:sz w:val="22"/>
        </w:rPr>
        <w:t>Первый шаг при буксующей сессии — назвать процесс вслух, вынести его в комнату.</w:t>
      </w:r>
    </w:p>
    <w:p>
      <w:pPr>
        <w:pStyle w:val="ListBullet"/>
        <w:spacing w:after="40"/>
      </w:pPr>
      <w:r>
        <w:rPr>
          <w:rFonts w:ascii="Calibri" w:hAnsi="Calibri" w:cs="Calibri" w:eastAsia="Calibri"/>
          <w:b w:val="0"/>
          <w:i w:val="0"/>
          <w:color w:val="1B1F24"/>
          <w:sz w:val="22"/>
        </w:rPr>
        <w:t>Гипотеза о типе сопротивления формируется до интервенции; интервенция без гипотезы — это техническое наугад.</w:t>
      </w:r>
    </w:p>
    <w:p>
      <w:pPr>
        <w:pStyle w:val="ListBullet"/>
        <w:spacing w:after="40"/>
      </w:pPr>
      <w:r>
        <w:rPr>
          <w:rFonts w:ascii="Calibri" w:hAnsi="Calibri" w:cs="Calibri" w:eastAsia="Calibri"/>
          <w:b w:val="0"/>
          <w:i w:val="0"/>
          <w:color w:val="1B1F24"/>
          <w:sz w:val="22"/>
        </w:rPr>
        <w:t>Запрещено: наполнять паузу собой, наседать с техниками, обижаться на клиента, проваливаться в самобичевание.</w:t>
      </w:r>
    </w:p>
    <w:p>
      <w:pPr>
        <w:pStyle w:val="ListBullet"/>
        <w:spacing w:after="40"/>
      </w:pPr>
      <w:r>
        <w:rPr>
          <w:rFonts w:ascii="Calibri" w:hAnsi="Calibri" w:cs="Calibri" w:eastAsia="Calibri"/>
          <w:b w:val="0"/>
          <w:i w:val="0"/>
          <w:color w:val="1B1F24"/>
          <w:sz w:val="22"/>
        </w:rPr>
        <w:t>Буксующая сессия — это не провал, а часто момент главной работы; именно здесь техника заканчивается и начинается клиническое искусство.</w:t>
      </w:r>
    </w:p>
    <w:p>
      <w:pPr>
        <w:pStyle w:val="ListBullet"/>
        <w:spacing w:after="40"/>
      </w:pPr>
      <w:r>
        <w:rPr>
          <w:rFonts w:ascii="Calibri" w:hAnsi="Calibri" w:cs="Calibri" w:eastAsia="Calibri"/>
          <w:b w:val="0"/>
          <w:i w:val="0"/>
          <w:color w:val="1B1F24"/>
          <w:sz w:val="22"/>
        </w:rPr>
        <w:t>Системные паттерны сопротивления почти всегда содержат вашу слепую зону — поэтому такие случаи обязательны к супервизии.</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Мы прошли модуль про тонкие процессы сессии: альянс, контрперенос, сопротивление. Это — внутренняя ткань работы, то, что отличает консультанта-исполнителя от консультанта-клинициста. В следующем модуле мы выходим в зону, где цена ошибки становится высокой: суицидальный риск, психоз, диссоциация. Это случаи, когда консультант обязан уметь распознать состояние за пределами своей компетенции и грамотно маршрутизировать клиента — не теряя альянса и не превращаясь в передаточное звено. Урок 4.1 даст вам конкретные алгоритмы оценки риска и протоколы взаимодействия с психиатрией.</w:t>
      </w:r>
    </w:p>
    <w:p>
      <w:pPr>
        <w:spacing w:before="480"/>
      </w:pPr>
      <w:r>
        <w:rPr>
          <w:rFonts w:ascii="Calibri" w:hAnsi="Calibri" w:cs="Calibri" w:eastAsia="Calibri"/>
          <w:b w:val="0"/>
          <w:i/>
          <w:color w:val="5A606A"/>
          <w:sz w:val="18"/>
        </w:rPr>
        <w:t>Часть курса «Психолог-консультант: интегративная практика и работа со сложными кейсами»  ·  Сгенерировано: 10.06.2026, 01:58</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