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left"/>
        <w:shd w:val="clear" w:color="auto" w:fill="0F1B3A"/>
      </w:pPr>
      <w:r>
        <w:rPr>
          <w:rFonts w:ascii="Calibri" w:hAnsi="Calibri" w:cs="Calibri" w:eastAsia="Calibri"/>
          <w:b/>
          <w:i w:val="0"/>
          <w:color w:val="FFFFFF"/>
          <w:sz w:val="18"/>
        </w:rPr>
        <w:t xml:space="preserve">  SIGMA  ·  ОТДЕЛЬНЫЙ УРОК  </w:t>
      </w:r>
    </w:p>
    <w:p>
      <w:pPr>
        <w:spacing w:after="80"/>
      </w:pPr>
      <w:r>
        <w:rPr>
          <w:rFonts w:ascii="Calibri" w:hAnsi="Calibri" w:cs="Calibri" w:eastAsia="Calibri"/>
          <w:b/>
          <w:i w:val="0"/>
          <w:color w:val="B88B2A"/>
          <w:sz w:val="22"/>
        </w:rPr>
        <w:t>ПСИХОЛОГ-КОНСУЛЬТАНТ 2.0: ПРОФЕССИОНАЛЬНЫЙ АПГРЕЙД</w:t>
      </w:r>
    </w:p>
    <w:p>
      <w:pPr>
        <w:spacing w:after="160"/>
      </w:pPr>
      <w:r>
        <w:rPr>
          <w:rFonts w:ascii="Calibri" w:hAnsi="Calibri" w:cs="Calibri" w:eastAsia="Calibri"/>
          <w:b w:val="0"/>
          <w:i w:val="0"/>
          <w:color w:val="5A606A"/>
          <w:sz w:val="20"/>
        </w:rPr>
        <w:t>Модуль 2: Инструментарий и техники: Интеграция доказательных методов  ·  Урок 2.2</w:t>
      </w:r>
    </w:p>
    <w:p>
      <w:pPr>
        <w:spacing w:after="120" w:line="264" w:lineRule="auto"/>
      </w:pPr>
      <w:r>
        <w:rPr>
          <w:rFonts w:ascii="Calibri" w:hAnsi="Calibri" w:cs="Calibri" w:eastAsia="Calibri"/>
          <w:b/>
          <w:i w:val="0"/>
          <w:color w:val="112B6B"/>
          <w:sz w:val="48"/>
        </w:rPr>
        <w:t>Эмоционально-фокусированные техники и работа с телом</w:t>
      </w:r>
    </w:p>
    <w:p>
      <w:pPr>
        <w:spacing w:after="280"/>
      </w:pPr>
      <w:r>
        <w:rPr>
          <w:rFonts w:ascii="Calibri" w:hAnsi="Calibri" w:cs="Calibri" w:eastAsia="Calibri"/>
          <w:b w:val="0"/>
          <w:i/>
          <w:color w:val="5A606A"/>
          <w:sz w:val="18"/>
        </w:rPr>
        <w:t>~10 мин · теория · практика · упражнение</w:t>
      </w:r>
    </w:p>
    <w:p>
      <w:pPr>
        <w:pBdr>
          <w:bottom w:val="single" w:sz="6" w:space="1" w:color="C9CDD3"/>
        </w:pBdr>
      </w:pPr>
    </w:p>
    <w:p/>
    <w:p>
      <w:pPr>
        <w:spacing w:before="360" w:after="120"/>
      </w:pPr>
      <w:r>
        <w:rPr>
          <w:rFonts w:ascii="Calibri" w:hAnsi="Calibri" w:cs="Calibri" w:eastAsia="Calibri"/>
          <w:b/>
          <w:i w:val="0"/>
          <w:color w:val="112B6B"/>
          <w:sz w:val="36"/>
        </w:rPr>
        <w:t>Эмоциональный резонанс и телесная память: Архитектура глубоких изменений</w:t>
      </w:r>
    </w:p>
    <w:p/>
    <w:p>
      <w:pPr>
        <w:spacing w:after="120" w:lineRule="auto" w:line="312"/>
      </w:pPr>
      <w:r>
        <w:rPr>
          <w:rFonts w:ascii="Calibri" w:hAnsi="Calibri" w:cs="Calibri" w:eastAsia="Calibri"/>
          <w:b w:val="0"/>
          <w:i w:val="0"/>
          <w:color w:val="1B1F24"/>
          <w:sz w:val="22"/>
        </w:rPr>
        <w:t>Представьте терапевтическую сессию, где клиент на протяжении сорока минут блестяще анализирует причины своей депрессии. Он цитирует Фрейда, упоминает холодную мать и осознает свои когнитивные искажения, но его голос остается монотонным, а тело — неподвижным, словно замурованным в бетон. Вы понимаете, что происходит «интеллектуальный обход»: мозг клиента использует логику как щит, чтобы не допустить терапевта — и самого себя — к живой, пульсирующей боли. В такие моменты когнитивная реструктуризация бессильна, потому что аффект заперт на этаже ниже, в лимбической системе и телесных зажимах. Если мы не спустимся туда, терапия превратится в бесконечное обсуждение меню вместо дегустации самого блюда.</w:t>
      </w:r>
    </w:p>
    <w:p/>
    <w:p>
      <w:pPr>
        <w:spacing w:after="120" w:lineRule="auto" w:line="312"/>
      </w:pPr>
      <w:r>
        <w:rPr>
          <w:rFonts w:ascii="Calibri" w:hAnsi="Calibri" w:cs="Calibri" w:eastAsia="Calibri"/>
          <w:b w:val="0"/>
          <w:i w:val="0"/>
          <w:color w:val="1B1F24"/>
          <w:sz w:val="22"/>
        </w:rPr>
        <w:t>Проблема многих практикующих специалистов заключается в «страхе перед аффектом». Мы боимся, что, выпустив эмоции клиента наружу, мы не сможем ими управлять. Однако именно в точке эмоционального пика происходит реальная трансформация нейронных связей. Эмоционально-фокусированный подход в интегративной парадигме — это не просто способ «дать клиенту проплакаться», а научно обоснованная стратегия реконсолидации памяти. Мы используем тело и воображение как инструменты доступа к тем участкам психики, которые не владеют языком слов, но управляют поведением человека через автоматические реакции.</w:t>
      </w:r>
    </w:p>
    <w:p/>
    <w:p>
      <w:pPr>
        <w:spacing w:before="280" w:after="80"/>
        <w:pBdr>
          <w:bottom w:val="single" w:sz="6" w:space="1" w:color="C9CDD3"/>
        </w:pBdr>
      </w:pPr>
      <w:r>
        <w:rPr>
          <w:rFonts w:ascii="Calibri" w:hAnsi="Calibri" w:cs="Calibri" w:eastAsia="Calibri"/>
          <w:b/>
          <w:i w:val="0"/>
          <w:color w:val="112B6B"/>
          <w:sz w:val="28"/>
        </w:rPr>
        <w:t>Нейробиология аффекта: Почему слова не всегда лечат</w:t>
      </w:r>
    </w:p>
    <w:p/>
    <w:p>
      <w:pPr>
        <w:spacing w:after="120" w:lineRule="auto" w:line="312"/>
      </w:pPr>
      <w:r>
        <w:rPr>
          <w:rFonts w:ascii="Calibri" w:hAnsi="Calibri" w:cs="Calibri" w:eastAsia="Calibri"/>
          <w:b w:val="0"/>
          <w:i w:val="0"/>
          <w:color w:val="1B1F24"/>
          <w:sz w:val="22"/>
        </w:rPr>
        <w:t>Для того чтобы эффективно интегрировать работу с телом и эмоциями, важно понимать иерархию работы мозга. Согласно модели «триединого мозга» Пола Маклина, которую в современной психотравматологии развивают Бессел ван дер Колк и Питер Левин, наше восприятие разделено на три уровня. Рептильный мозг отвечает за выживание (дыхание, сердцебиение, реакции «бей-беги-замри»). Лимбическая система — это центр эмоций и социальных связей. И только неокортекс — это надстройка, отвечающая за логику и планирование. Когда клиент находится в состоянии эмоциональной дезадаптации или перерабатывает травматический опыт, его неокортекс фактически «отключается» (феномен торможения префронтальной коры под влиянием миндалевидного тела).</w:t>
      </w:r>
    </w:p>
    <w:p/>
    <w:p>
      <w:pPr>
        <w:spacing w:after="120" w:lineRule="auto" w:line="312"/>
      </w:pPr>
      <w:r>
        <w:rPr>
          <w:rFonts w:ascii="Calibri" w:hAnsi="Calibri" w:cs="Calibri" w:eastAsia="Calibri"/>
          <w:b w:val="0"/>
          <w:i w:val="0"/>
          <w:color w:val="1B1F24"/>
          <w:sz w:val="22"/>
        </w:rPr>
        <w:t>Трагедия традиционной разговорной терапии заключается в попытке достучаться до «администратора» (неокортекса), когда в здании «пожар» (активация лимбической системы). Эмоции — это не просто психические феномены, это нейрохимические и физиологические события. Когда мы подавляем гнев, это не значит, что он исчезает. Это значит, что скелетные мышцы получают сигнал к сокращению, но префронтальная кора накладывает вето на движение. В итоге мы получаем хроническое мышечное напряжение, психосоматические боли и феномен «замороженного аффекта». Работа с телом в терапии позволяет завершить прерванное движение и высвободить энергию, которая годами тратилась на удержание внутреннего конфликта.</w:t>
      </w:r>
    </w:p>
    <w:p/>
    <w:p>
      <w:pPr>
        <w:spacing w:after="120" w:lineRule="auto" w:line="312"/>
      </w:pPr>
      <w:r>
        <w:rPr>
          <w:rFonts w:ascii="Calibri" w:hAnsi="Calibri" w:cs="Calibri" w:eastAsia="Calibri"/>
          <w:b w:val="0"/>
          <w:i w:val="0"/>
          <w:color w:val="1B1F24"/>
          <w:sz w:val="22"/>
        </w:rPr>
        <w:t>Интеграция техник «пустого стула» из гештальт-терапии и телесного осознавания из соматической психологии создает условия для так называемой реконсолидации памяти. Чтобы старая, болезненная нейронная сеть изменилась, она должна быть активирована одновременно с новым, корректирующим опытом. Недостаточно просто вспомнить об обиде на отца. Нужно почувствовать эту обиду в горле или груди (телесный компонент), выразить её через прямое обращение (эмоциональный и поведенческий компоненты) и получить новый опыт признания своих чувств в безопасном пространстве сессии. Только такой многослойный подход гарантирует, что изменения останутся с клиентом после выхода из кабинета.</w:t>
      </w:r>
    </w:p>
    <w:p/>
    <w:p>
      <w:pPr>
        <w:spacing w:before="280" w:after="80"/>
        <w:pBdr>
          <w:bottom w:val="single" w:sz="6" w:space="1" w:color="C9CDD3"/>
        </w:pBdr>
      </w:pPr>
      <w:r>
        <w:rPr>
          <w:rFonts w:ascii="Calibri" w:hAnsi="Calibri" w:cs="Calibri" w:eastAsia="Calibri"/>
          <w:b/>
          <w:i w:val="0"/>
          <w:color w:val="112B6B"/>
          <w:sz w:val="28"/>
        </w:rPr>
        <w:t>Техника «Пустого стула»: Драматизация как инструмент интеграции</w:t>
      </w:r>
    </w:p>
    <w:p/>
    <w:p>
      <w:pPr>
        <w:spacing w:after="120" w:lineRule="auto" w:line="312"/>
      </w:pPr>
      <w:r>
        <w:rPr>
          <w:rFonts w:ascii="Calibri" w:hAnsi="Calibri" w:cs="Calibri" w:eastAsia="Calibri"/>
          <w:b w:val="0"/>
          <w:i w:val="0"/>
          <w:color w:val="1B1F24"/>
          <w:sz w:val="22"/>
        </w:rPr>
        <w:t>Техника «пустого стула» часто воспринимается новичками как некий театральный элемент, который может выглядеть глупо в глазах рационального клиента. Однако её мощь заключается в экстернализации внутреннего конфликта. Когда мы просим клиента посадить на пустой стул свою «вину», «строгую мать» или «ушедшего партнера», мы переводим внутренний, спутанный диалог в формат межличностного взаимодействия. Это снижает интенсивность защиты и позволяет клиенту увидеть ситуацию со стороны, сохраняя при этом глубокую эмоциональную вовлеченность.</w:t>
      </w:r>
    </w:p>
    <w:p/>
    <w:p>
      <w:pPr>
        <w:spacing w:after="120" w:lineRule="auto" w:line="312"/>
      </w:pPr>
      <w:r>
        <w:rPr>
          <w:rFonts w:ascii="Calibri" w:hAnsi="Calibri" w:cs="Calibri" w:eastAsia="Calibri"/>
          <w:b w:val="0"/>
          <w:i w:val="0"/>
          <w:color w:val="1B1F24"/>
          <w:sz w:val="22"/>
        </w:rPr>
        <w:t>Первый этап работы — идентификация проекции. Мы не просто ставим стул, мы помогаем клиенту «наполнить» его деталями. «Как выглядит ваша тревога? Если бы она сидела здесь, какую позу она бы приняла? Каким взглядом она на вас смотрит?» Чем детальнее визуализация, тем сильнее активация соответствующей нейронной сети. Важно, чтобы терапевт на этом этапе выступал не как сторонний наблюдатель, а как режиссер, чувствительный к малейшим изменениям в голосе и мимике клиента.</w:t>
      </w:r>
    </w:p>
    <w:p/>
    <w:p>
      <w:pPr>
        <w:spacing w:after="120" w:lineRule="auto" w:line="312"/>
      </w:pPr>
      <w:r>
        <w:rPr>
          <w:rFonts w:ascii="Calibri" w:hAnsi="Calibri" w:cs="Calibri" w:eastAsia="Calibri"/>
          <w:b w:val="0"/>
          <w:i w:val="0"/>
          <w:color w:val="1B1F24"/>
          <w:sz w:val="22"/>
        </w:rPr>
        <w:t>Второй этап — диалог и смена ролей. Ключевой момент трансформации происходит, когда клиент пересаживается на стул «оппонента». Становясь своей тревогой или своим критикующим родителем, клиент получает доступ к скрытой энергии этого состояния. Часто выясняется, что «внутренний критик» — это не просто злобная сущность, а защитный механизм, пытающийся уберечь клиента от провала. Интеграция происходит тогда, когда стороны начинают слышать потребности друг друга. Мы не стремимся «убить» часть личности на пустом стуле; наша цель — перевести её из режима деструктивного контроля в режим функционального помощника.</w:t>
      </w:r>
    </w:p>
    <w:p/>
    <w:p>
      <w:pPr>
        <w:spacing w:before="280" w:after="80"/>
        <w:pBdr>
          <w:bottom w:val="single" w:sz="6" w:space="1" w:color="C9CDD3"/>
        </w:pBdr>
      </w:pPr>
      <w:r>
        <w:rPr>
          <w:rFonts w:ascii="Calibri" w:hAnsi="Calibri" w:cs="Calibri" w:eastAsia="Calibri"/>
          <w:b/>
          <w:i w:val="0"/>
          <w:color w:val="112B6B"/>
          <w:sz w:val="28"/>
        </w:rPr>
        <w:t>Соматический резонанс: Тело как карта и компас</w:t>
      </w:r>
    </w:p>
    <w:p/>
    <w:p>
      <w:pPr>
        <w:spacing w:after="120" w:lineRule="auto" w:line="312"/>
      </w:pPr>
      <w:r>
        <w:rPr>
          <w:rFonts w:ascii="Calibri" w:hAnsi="Calibri" w:cs="Calibri" w:eastAsia="Calibri"/>
          <w:b w:val="0"/>
          <w:i w:val="0"/>
          <w:color w:val="1B1F24"/>
          <w:sz w:val="22"/>
        </w:rPr>
        <w:t>Интегративный подход требует от терапевта развития навыка соматического резонанса. Это способность считывать микросигналы тела клиента и использовать собственные телесные ощущения как диагностический инструмент. Если во время рассказа клиента о «счастливом детстве» вы чувствуете внезапное сжатие в солнечном сплетении или ком в горле, велика вероятность, что вы ловите невербальное сообщение о подавленном аффекте, который сам клиент еще не осознает. Тело никогда не лжет, даже когда слова выстроены в безупречную логическую цепочку.</w:t>
      </w:r>
    </w:p>
    <w:p/>
    <w:p>
      <w:pPr>
        <w:spacing w:after="120" w:lineRule="auto" w:line="312"/>
      </w:pPr>
      <w:r>
        <w:rPr>
          <w:rFonts w:ascii="Calibri" w:hAnsi="Calibri" w:cs="Calibri" w:eastAsia="Calibri"/>
          <w:b w:val="0"/>
          <w:i w:val="0"/>
          <w:color w:val="1B1F24"/>
          <w:sz w:val="22"/>
        </w:rPr>
        <w:t>Работа с телесным осознаванием начинается с возвращения клиента в «здесь и сейчас». Мы используем вопросы-маркеры: «Где в теле вы чувствуете это напряжение?», «Если бы этот комок в груди мог говорить, что бы он сказал?», «Какой импульс сейчас рождается в ваших руках?». Важно научить клиента не анализировать ощущения, а просто пребывать с ними. В соматической терапии существует понятие «титрования» — мы работаем с тяжелыми эмоциями дозированно, постоянно возвращаясь к ресурсному состоянию в теле (например, к ощущению опоры стоп на полу). Это предотвращает ретравматизацию и учит клиента контейнировать свои аффекты.</w:t>
      </w:r>
    </w:p>
    <w:p/>
    <w:p>
      <w:pPr>
        <w:spacing w:after="120" w:lineRule="auto" w:line="312"/>
      </w:pPr>
      <w:r>
        <w:rPr>
          <w:rFonts w:ascii="Calibri" w:hAnsi="Calibri" w:cs="Calibri" w:eastAsia="Calibri"/>
          <w:b w:val="0"/>
          <w:i w:val="0"/>
          <w:color w:val="1B1F24"/>
          <w:sz w:val="22"/>
        </w:rPr>
        <w:t>Особое внимание стоит уделять «незавершенным действиям». Хроническая боль в плечах может быть заблокированным импульсом ударить или, наоборот, защититься. Сжатые челюсти — это невысказанный гнев или невыплаканное горе. В сессии мы можем предложить клиенту очень медленно и осознанно усилить это напряжение, а затем позволить ему разрешиться через микродвижение. Это не физкультура, это глубокая работа по восстановлению целостности психосоматического контура. Мы помогаем клиенту вернуть себе свое тело, которое часто воспринимается ими как «предатель» или просто «транспорт для головы».</w:t>
      </w:r>
    </w:p>
    <w:p/>
    <w:p>
      <w:pPr>
        <w:spacing w:before="280" w:after="80"/>
        <w:pBdr>
          <w:bottom w:val="single" w:sz="6" w:space="1" w:color="C9CDD3"/>
        </w:pBdr>
      </w:pPr>
      <w:r>
        <w:rPr>
          <w:rFonts w:ascii="Calibri" w:hAnsi="Calibri" w:cs="Calibri" w:eastAsia="Calibri"/>
          <w:b/>
          <w:i w:val="0"/>
          <w:color w:val="112B6B"/>
          <w:sz w:val="28"/>
        </w:rPr>
        <w:t>Практический алгоритм: Интеграция эмоций и тела в сессии</w:t>
      </w:r>
    </w:p>
    <w:p/>
    <w:p>
      <w:pPr>
        <w:spacing w:after="120" w:lineRule="auto" w:line="312"/>
      </w:pPr>
      <w:r>
        <w:rPr>
          <w:rFonts w:ascii="Calibri" w:hAnsi="Calibri" w:cs="Calibri" w:eastAsia="Calibri"/>
          <w:b w:val="0"/>
          <w:i w:val="0"/>
          <w:color w:val="1B1F24"/>
          <w:sz w:val="22"/>
        </w:rPr>
        <w:t>Работа с сильными эмоциями требует четкой структуры, чтобы сессия не превратилась в хаотичный выплеск чувств (катарсис ради катарсиса редко бывает терапевтичным). Ниже представлен алгоритм интегративной работы, который вы можете использовать в своей практике.</w:t>
      </w:r>
    </w:p>
    <w:p/>
    <w:p>
      <w:pPr>
        <w:pStyle w:val="ListNumber"/>
        <w:spacing w:after="40"/>
      </w:pPr>
      <w:r>
        <w:rPr>
          <w:rFonts w:ascii="Calibri" w:hAnsi="Calibri" w:cs="Calibri" w:eastAsia="Calibri"/>
          <w:b/>
          <w:i w:val="0"/>
          <w:color w:val="1B1F24"/>
          <w:sz w:val="22"/>
        </w:rPr>
        <w:t>Заземление и создание контейнера.</w:t>
      </w:r>
      <w:r>
        <w:rPr>
          <w:rFonts w:ascii="Calibri" w:hAnsi="Calibri" w:cs="Calibri" w:eastAsia="Calibri"/>
          <w:b w:val="0"/>
          <w:i w:val="0"/>
          <w:color w:val="1B1F24"/>
          <w:sz w:val="22"/>
        </w:rPr>
        <w:t xml:space="preserve"> Перед тем как идти в глубокий аффект, убедитесь, что клиент чувствует опору. Попросите его почувствовать спинку стула, стопы, дыхание. Это создает «безопасную базу», из которой можно исследовать пугающие эмоции.</w:t>
      </w:r>
    </w:p>
    <w:p>
      <w:pPr>
        <w:pStyle w:val="ListNumber"/>
        <w:spacing w:after="40"/>
      </w:pPr>
      <w:r>
        <w:rPr>
          <w:rFonts w:ascii="Calibri" w:hAnsi="Calibri" w:cs="Calibri" w:eastAsia="Calibri"/>
          <w:b/>
          <w:i w:val="0"/>
          <w:color w:val="1B1F24"/>
          <w:sz w:val="22"/>
        </w:rPr>
        <w:t>Фокусирование (Focussing).</w:t>
      </w:r>
      <w:r>
        <w:rPr>
          <w:rFonts w:ascii="Calibri" w:hAnsi="Calibri" w:cs="Calibri" w:eastAsia="Calibri"/>
          <w:b w:val="0"/>
          <w:i w:val="0"/>
          <w:color w:val="1B1F24"/>
          <w:sz w:val="22"/>
        </w:rPr>
        <w:t xml:space="preserve"> Помогите клиенту найти в теле «смутное ощущение» (Felt Sense) проблемы. Это не четкая эмоция, а скорее физическое качество: «тяжесть», «пустота», «липкость». Назовите это ощущение вместе с клиентом.</w:t>
      </w:r>
    </w:p>
    <w:p>
      <w:pPr>
        <w:pStyle w:val="ListNumber"/>
        <w:spacing w:after="40"/>
      </w:pPr>
      <w:r>
        <w:rPr>
          <w:rFonts w:ascii="Calibri" w:hAnsi="Calibri" w:cs="Calibri" w:eastAsia="Calibri"/>
          <w:b/>
          <w:i w:val="0"/>
          <w:color w:val="1B1F24"/>
          <w:sz w:val="22"/>
        </w:rPr>
        <w:t>Экстернализация через пустой стул.</w:t>
      </w:r>
      <w:r>
        <w:rPr>
          <w:rFonts w:ascii="Calibri" w:hAnsi="Calibri" w:cs="Calibri" w:eastAsia="Calibri"/>
          <w:b w:val="0"/>
          <w:i w:val="0"/>
          <w:color w:val="1B1F24"/>
          <w:sz w:val="22"/>
        </w:rPr>
        <w:t xml:space="preserve"> Перенесите это ощущение или связанную с ним фигуру на стул напротив. Позвольте клиенту выразить все, что накопилось. Поощряйте использование прямой речи («Я злюсь на тебя»), а не описательной («Я чувствую злость по отношению к нему»).</w:t>
      </w:r>
    </w:p>
    <w:p>
      <w:pPr>
        <w:pStyle w:val="ListNumber"/>
        <w:spacing w:after="40"/>
      </w:pPr>
      <w:r>
        <w:rPr>
          <w:rFonts w:ascii="Calibri" w:hAnsi="Calibri" w:cs="Calibri" w:eastAsia="Calibri"/>
          <w:b/>
          <w:i w:val="0"/>
          <w:color w:val="1B1F24"/>
          <w:sz w:val="22"/>
        </w:rPr>
        <w:t>Активация телесного ответа.</w:t>
      </w:r>
      <w:r>
        <w:rPr>
          <w:rFonts w:ascii="Calibri" w:hAnsi="Calibri" w:cs="Calibri" w:eastAsia="Calibri"/>
          <w:b w:val="0"/>
          <w:i w:val="0"/>
          <w:color w:val="1B1F24"/>
          <w:sz w:val="22"/>
        </w:rPr>
        <w:t xml:space="preserve"> Спросите: «Когда вы говорите это, что происходит в вашем теле?». Если клиент сжимает кулаки, предложите: «Попробуйте сжать их еще сильнее, почувствуйте эту силу. Что эта сила хочет сделать?».</w:t>
      </w:r>
    </w:p>
    <w:p>
      <w:pPr>
        <w:pStyle w:val="ListNumber"/>
        <w:spacing w:after="40"/>
      </w:pPr>
      <w:r>
        <w:rPr>
          <w:rFonts w:ascii="Calibri" w:hAnsi="Calibri" w:cs="Calibri" w:eastAsia="Calibri"/>
          <w:b/>
          <w:i w:val="0"/>
          <w:color w:val="1B1F24"/>
          <w:sz w:val="22"/>
        </w:rPr>
        <w:t>Смена позиций и поиск нужды.</w:t>
      </w:r>
      <w:r>
        <w:rPr>
          <w:rFonts w:ascii="Calibri" w:hAnsi="Calibri" w:cs="Calibri" w:eastAsia="Calibri"/>
          <w:b w:val="0"/>
          <w:i w:val="0"/>
          <w:color w:val="1B1F24"/>
          <w:sz w:val="22"/>
        </w:rPr>
        <w:t xml:space="preserve"> Пересадите клиента на другой стул. Из роли «другого» или «части» спросите: «Что ты на самом деле хочешь для него/нее? В чем твоя истинная потребность?». Часто за агрессией скрывается страх, а за безразличием — глубокая потребность в признании.</w:t>
      </w:r>
    </w:p>
    <w:p>
      <w:pPr>
        <w:pStyle w:val="ListNumber"/>
        <w:spacing w:after="40"/>
      </w:pPr>
      <w:r>
        <w:rPr>
          <w:rFonts w:ascii="Calibri" w:hAnsi="Calibri" w:cs="Calibri" w:eastAsia="Calibri"/>
          <w:b/>
          <w:i w:val="0"/>
          <w:color w:val="1B1F24"/>
          <w:sz w:val="22"/>
        </w:rPr>
        <w:t>Интеграция и ассимиляция.</w:t>
      </w:r>
      <w:r>
        <w:rPr>
          <w:rFonts w:ascii="Calibri" w:hAnsi="Calibri" w:cs="Calibri" w:eastAsia="Calibri"/>
          <w:b w:val="0"/>
          <w:i w:val="0"/>
          <w:color w:val="1B1F24"/>
          <w:sz w:val="22"/>
        </w:rPr>
        <w:t xml:space="preserve"> Верните клиента на его место. Помогите ему осознать новый опыт. Что изменилось в теле? Как теперь видится проблема? Важно закрепить это состояние через спокойное дыхание и осознание произошедшего сдвига.</w:t>
      </w:r>
    </w:p>
    <w:p/>
    <w:p>
      <w:pPr>
        <w:spacing w:after="120" w:lineRule="auto" w:line="312"/>
      </w:pPr>
      <w:r>
        <w:rPr>
          <w:rFonts w:ascii="Calibri" w:hAnsi="Calibri" w:cs="Calibri" w:eastAsia="Calibri"/>
          <w:b w:val="0"/>
          <w:i w:val="0"/>
          <w:color w:val="1B1F24"/>
          <w:sz w:val="22"/>
        </w:rPr>
        <w:t>Этот алгоритм не является жесткой инструкцией. Интегративный подход подразумевает гибкость: вы можете провести всю сессию, работая только с телесным ощущением, или использовать пустой стул для диалога с субличностью. Главное — сохранять связь между тремя уровнями: что я чувствую (эмоция), что я ощущаю (тело) и что я теперь об этом думаю (когниция).</w:t>
      </w:r>
    </w:p>
    <w:p/>
    <w:p>
      <w:pPr>
        <w:spacing w:before="280" w:after="80"/>
        <w:pBdr>
          <w:bottom w:val="single" w:sz="6" w:space="1" w:color="C9CDD3"/>
        </w:pBdr>
      </w:pPr>
      <w:r>
        <w:rPr>
          <w:rFonts w:ascii="Calibri" w:hAnsi="Calibri" w:cs="Calibri" w:eastAsia="Calibri"/>
          <w:b/>
          <w:i w:val="0"/>
          <w:color w:val="112B6B"/>
          <w:sz w:val="28"/>
        </w:rPr>
        <w:t>Кейс 1: «Каменный человек» и подавленный гнев</w:t>
      </w:r>
    </w:p>
    <w:p/>
    <w:p>
      <w:pPr>
        <w:spacing w:after="120" w:lineRule="auto" w:line="312"/>
      </w:pPr>
      <w:r>
        <w:rPr>
          <w:rFonts w:ascii="Calibri" w:hAnsi="Calibri" w:cs="Calibri" w:eastAsia="Calibri"/>
          <w:b w:val="0"/>
          <w:i w:val="0"/>
          <w:color w:val="1B1F24"/>
          <w:sz w:val="22"/>
        </w:rPr>
        <w:t>Клиент, мужчина 38 лет, топ-менеджер, обратился с жалобой на «отсутствие красок в жизни» и хронические боли в шейном отделе. На сессиях вел себя крайне рационально, говорил о проблемах в бизнесе как о математических задачах. Любые вопросы о чувствах вызывали легкое недоумение: «Ну, я испытываю стресс, как и все».</w:t>
      </w:r>
    </w:p>
    <w:p/>
    <w:p>
      <w:pPr>
        <w:spacing w:after="120" w:lineRule="auto" w:line="312"/>
      </w:pPr>
      <w:r>
        <w:rPr>
          <w:rFonts w:ascii="Calibri" w:hAnsi="Calibri" w:cs="Calibri" w:eastAsia="Calibri"/>
          <w:b w:val="0"/>
          <w:i w:val="0"/>
          <w:color w:val="1B1F24"/>
          <w:sz w:val="22"/>
        </w:rPr>
        <w:t>На четвертой сессии, когда он рассказывал о несправедливом решении партнера, я заметил, как его пальцы вцепились в подлокотники кресла так, что побелели костяшки. Я остановил его рассказ и попросил обратить внимание на руки. «Если бы эти руки могли сейчас совершить одно движение, не думая о последствиях, что бы это было?». Клиент замер, затем медленно произнес: «Они бы перевернули этот стол».</w:t>
      </w:r>
    </w:p>
    <w:p/>
    <w:p>
      <w:pPr>
        <w:spacing w:after="120" w:lineRule="auto" w:line="312"/>
      </w:pPr>
      <w:r>
        <w:rPr>
          <w:rFonts w:ascii="Calibri" w:hAnsi="Calibri" w:cs="Calibri" w:eastAsia="Calibri"/>
          <w:b w:val="0"/>
          <w:i w:val="0"/>
          <w:color w:val="1B1F24"/>
          <w:sz w:val="22"/>
        </w:rPr>
        <w:t>Мы использовали технику пустого стула, посадив на него воображаемого партнера. Сначала клиент был скован, но я предложил ему не говорить, а просто смотреть на «партнера» и чувствовать напряжение в руках. Постепенно гнев начал прорываться. Когда он, наконец, высказал все, что подавлял месяцами, его физическое состояние резко изменилось: плечи опустились, дыхание стало глубоким, а по лицу пошли красные пятна — признак выхода из состояния диссоциации. Боли в шее, которые мучили его годами, значительно уменьшились после этой сессии, так как мы нашли их эмоциональный эквивалент и дали ему выход.</w:t>
      </w:r>
    </w:p>
    <w:p/>
    <w:p>
      <w:pPr>
        <w:spacing w:before="280" w:after="80"/>
        <w:pBdr>
          <w:bottom w:val="single" w:sz="6" w:space="1" w:color="C9CDD3"/>
        </w:pBdr>
      </w:pPr>
      <w:r>
        <w:rPr>
          <w:rFonts w:ascii="Calibri" w:hAnsi="Calibri" w:cs="Calibri" w:eastAsia="Calibri"/>
          <w:b/>
          <w:i w:val="0"/>
          <w:color w:val="112B6B"/>
          <w:sz w:val="28"/>
        </w:rPr>
        <w:t>Кейс 2: «Маленькая девочка» в теле взрослой женщины</w:t>
      </w:r>
    </w:p>
    <w:p/>
    <w:p>
      <w:pPr>
        <w:spacing w:after="120" w:lineRule="auto" w:line="312"/>
      </w:pPr>
      <w:r>
        <w:rPr>
          <w:rFonts w:ascii="Calibri" w:hAnsi="Calibri" w:cs="Calibri" w:eastAsia="Calibri"/>
          <w:b w:val="0"/>
          <w:i w:val="0"/>
          <w:color w:val="1B1F24"/>
          <w:sz w:val="22"/>
        </w:rPr>
        <w:t>Клиентка, 45 лет, успешный юрист, не могла построить долгосрочные отношения. Каждый раз, когда дело доходило до близости, она «замерзала» и находила повод для разрыва. В работе мы вышли на образ холодной, критикующей матери. Когнитивно клиентка все понимала: «Мама была несчастна, она не умела любить</w:t>
      </w:r>
    </w:p>
    <w:p>
      <w:pPr>
        <w:spacing w:before="480"/>
      </w:pPr>
      <w:r>
        <w:rPr>
          <w:rFonts w:ascii="Calibri" w:hAnsi="Calibri" w:cs="Calibri" w:eastAsia="Calibri"/>
          <w:b w:val="0"/>
          <w:i/>
          <w:color w:val="5A606A"/>
          <w:sz w:val="18"/>
        </w:rPr>
        <w:t>Часть курса «Психолог-консультант 2.0: Интегративный подход, доказательные методы терапии и системное построение частной практики для профессионалов»  ·  Сгенерировано: 15.06.2026, 12:18</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s="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color w:val="112B6B"/>
      <w:sz w:val="44"/>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cs="Calibri" w:eastAsia="Calibri"/>
      <w:b/>
      <w:bCs/>
      <w:color w:val="112B6B"/>
      <w:sz w:val="40"/>
      <w:szCs w:val="26"/>
    </w:rPr>
  </w:style>
  <w:style w:type="paragraph" w:styleId="Heading3">
    <w:name w:val="heading 3"/>
    <w:basedOn w:val="Normal"/>
    <w:next w:val="Normal"/>
    <w:link w:val="Heading3Char"/>
    <w:uiPriority w:val="9"/>
    <w:unhideWhenUsed/>
    <w:qFormat/>
    <w:rsid w:val="00FC693F"/>
    <w:pPr>
      <w:keepNext/>
      <w:keepLines/>
      <w:spacing w:before="280" w:after="80"/>
      <w:outlineLvl w:val="2"/>
    </w:pPr>
    <w:rPr>
      <w:rFonts w:asciiTheme="majorHAnsi" w:eastAsiaTheme="majorEastAsia" w:hAnsiTheme="majorHAnsi" w:cstheme="majorBidi" w:ascii="Calibri" w:hAnsi="Calibri" w:cs="Calibri" w:eastAsia="Calibri"/>
      <w:b/>
      <w:bCs/>
      <w:color w:val="112B6B"/>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