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0"/>
        <w:jc w:val="left"/>
        <w:shd w:val="clear" w:color="auto" w:fill="0F1B3A"/>
      </w:pPr>
      <w:r>
        <w:rPr>
          <w:rFonts w:ascii="Calibri" w:hAnsi="Calibri" w:cs="Calibri" w:eastAsia="Calibri"/>
          <w:b/>
          <w:i w:val="0"/>
          <w:color w:val="FFFFFF"/>
          <w:sz w:val="18"/>
        </w:rPr>
        <w:t xml:space="preserve">  SIGMA  ·  ОТДЕЛЬНЫЙ УРОК  </w:t>
      </w:r>
    </w:p>
    <w:p>
      <w:pPr>
        <w:spacing w:after="80"/>
      </w:pPr>
      <w:r>
        <w:rPr>
          <w:rFonts w:ascii="Calibri" w:hAnsi="Calibri" w:cs="Calibri" w:eastAsia="Calibri"/>
          <w:b/>
          <w:i w:val="0"/>
          <w:color w:val="B88B2A"/>
          <w:sz w:val="22"/>
        </w:rPr>
        <w:t>ПСИХОЛОГ-КОНСУЛЬТАНТ 2.0: ПРОФЕССИОНАЛЬНЫЙ АПГРЕЙД</w:t>
      </w:r>
    </w:p>
    <w:p>
      <w:pPr>
        <w:spacing w:after="160"/>
      </w:pPr>
      <w:r>
        <w:rPr>
          <w:rFonts w:ascii="Calibri" w:hAnsi="Calibri" w:cs="Calibri" w:eastAsia="Calibri"/>
          <w:b w:val="0"/>
          <w:i w:val="0"/>
          <w:color w:val="5A606A"/>
          <w:sz w:val="20"/>
        </w:rPr>
        <w:t>Модуль 2: Инструментарий и техники: Интеграция доказательных методов  ·  Урок 2.3</w:t>
      </w:r>
    </w:p>
    <w:p>
      <w:pPr>
        <w:spacing w:after="120" w:line="264" w:lineRule="auto"/>
      </w:pPr>
      <w:r>
        <w:rPr>
          <w:rFonts w:ascii="Calibri" w:hAnsi="Calibri" w:cs="Calibri" w:eastAsia="Calibri"/>
          <w:b/>
          <w:i w:val="0"/>
          <w:color w:val="112B6B"/>
          <w:sz w:val="48"/>
        </w:rPr>
        <w:t>Схема-терапия в действии: Режимная модель и работа с частями</w:t>
      </w:r>
    </w:p>
    <w:p>
      <w:pPr>
        <w:spacing w:after="2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~2 мин · теория · кейс-стади · практика</w:t>
      </w:r>
    </w:p>
    <w:p>
      <w:pPr>
        <w:pBdr>
          <w:bottom w:val="single" w:sz="6" w:space="1" w:color="C9CDD3"/>
        </w:pBdr>
      </w:pPr>
    </w:p>
    <w:p/>
    <w:p>
      <w:pPr>
        <w:spacing w:before="360" w:after="120"/>
      </w:pPr>
      <w:r>
        <w:rPr>
          <w:rFonts w:ascii="Calibri" w:hAnsi="Calibri" w:cs="Calibri" w:eastAsia="Calibri"/>
          <w:b/>
          <w:i w:val="0"/>
          <w:color w:val="112B6B"/>
          <w:sz w:val="36"/>
        </w:rPr>
        <w:t>Схема-терапия в действии: Режимная модель и искусство трансформации внутренних частей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Представьте, что психика вашего клиента — это не монолитная структура, а сложная театральная труппа, где актеры постоянно спорят за главную роль. В один момент перед вами сидит взрослый, успешный профессионал, рассуждающий о карьерных целях. Но стоит вам задеть болезненную тему одиночества, как декорации мгновенно меняются: плечи опускаются, голос дрожит, и перед вами оказывается испуганный пятилетний ребенок, который ждет наказания. Психологи часто сталкиваются с этим «мерцанием» состояний, когда стандартные когнитивные техники буксуют, потому что они адресованы Взрослому, в то время как управление захватила совсем другая часть личности.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Традиционная когнитивно-поведенческая терапия прекрасно работает с мыслями, но она часто пасует перед интенсивным аффектом и глубоко укоренившимися паттернами, которые формировались десятилетиями. Схема-терапия Джеффри Янга заполнила этот пробел, предложив концепцию режимов — сиюминутных состояний, в которых мы находимся. Для терапевта 2.0 навык работы с режимами — это переход от «ремонта мыслей» к глубокой эмоциональной реконструкции личности. В этом уроке мы разберем, как перестать бороться с симптомами и начать работать напрямую с частями психики, используя мощнейший инструмент — ограниченный родительский репарентинг.</w:t>
      </w:r>
    </w:p>
    <w:p/>
    <w:p>
      <w:pPr>
        <w:spacing w:before="280" w:after="80"/>
        <w:pBdr>
          <w:bottom w:val="single" w:sz="6" w:space="1" w:color="C9CDD3"/>
        </w:pBdr>
      </w:pPr>
      <w:r>
        <w:rPr>
          <w:rFonts w:ascii="Calibri" w:hAnsi="Calibri" w:cs="Calibri" w:eastAsia="Calibri"/>
          <w:b/>
          <w:i w:val="0"/>
          <w:color w:val="112B6B"/>
          <w:sz w:val="28"/>
        </w:rPr>
        <w:t>Анатомия режима: Почему люди меняются на глазах</w:t>
      </w:r>
    </w:p>
    <w:p/>
    <w:p>
      <w:pPr>
        <w:spacing w:after="120" w:lineRule="auto" w:line="312"/>
      </w:pPr>
      <w:r>
        <w:rPr>
          <w:rFonts w:ascii="Calibri" w:hAnsi="Calibri" w:cs="Calibri" w:eastAsia="Calibri"/>
          <w:b w:val="0"/>
          <w:i w:val="0"/>
          <w:color w:val="1B1F24"/>
          <w:sz w:val="22"/>
        </w:rPr>
        <w:t>Режим — это не просто настроение. Это совокупность схем (глубинных убеждений), копинговых стратегий и эмоциональных реакций, которые активируются в ответ на триггер. Если схема — это генетический код проблемы, то режим — это ее фенотипическое проявление здесь и сейчас. Понимание режимной модели освобождает терапевта</w:t>
      </w:r>
    </w:p>
    <w:p>
      <w:pPr>
        <w:spacing w:before="480"/>
      </w:pPr>
      <w:r>
        <w:rPr>
          <w:rFonts w:ascii="Calibri" w:hAnsi="Calibri" w:cs="Calibri" w:eastAsia="Calibri"/>
          <w:b w:val="0"/>
          <w:i/>
          <w:color w:val="5A606A"/>
          <w:sz w:val="18"/>
        </w:rPr>
        <w:t>Часть курса «Психолог-консультант 2.0: Интегративный подход, доказательные методы терапии и системное построение частной практики для профессионалов»  ·  Сгенерировано: 15.06.2026, 11:35</w:t>
      </w:r>
    </w:p>
    <w:sectPr w:rsidR="00FC693F" w:rsidRPr="0006063C" w:rsidSect="00034616">
      <w:pgSz w:w="12240" w:h="15840"/>
      <w:pgMar w:top="1134" w:right="1247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 w:cs="Calibri" w:eastAsia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60" w:after="160"/>
      <w:outlineLvl w:val="0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80" w:after="80"/>
      <w:outlineLvl w:val="2"/>
    </w:pPr>
    <w:rPr>
      <w:rFonts w:asciiTheme="majorHAnsi" w:eastAsiaTheme="majorEastAsia" w:hAnsiTheme="majorHAnsi" w:cstheme="majorBidi" w:ascii="Calibri" w:hAnsi="Calibri" w:cs="Calibri" w:eastAsia="Calibri"/>
      <w:b/>
      <w:bCs/>
      <w:color w:val="112B6B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